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C56C1" w:rsidR="00714C14" w:rsidP="00714C14" w:rsidRDefault="00714C14" w14:paraId="3641A37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lang w:val="fr-FR"/>
        </w:rPr>
      </w:pPr>
    </w:p>
    <w:p w:rsidRPr="002C56C1" w:rsidR="00714C14" w:rsidP="00714C14" w:rsidRDefault="00714C14" w14:paraId="0F29CBF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lang w:val="fr-FR"/>
        </w:rPr>
      </w:pPr>
    </w:p>
    <w:p w:rsidRPr="002C56C1" w:rsidR="00714C14" w:rsidP="00714C14" w:rsidRDefault="00714C14" w14:paraId="5182057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lang w:val="fr-FR"/>
        </w:rPr>
      </w:pPr>
    </w:p>
    <w:p w:rsidRPr="002C56C1" w:rsidR="00714C14" w:rsidP="00714C14" w:rsidRDefault="00714C14" w14:paraId="0417839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lang w:val="fr-FR"/>
        </w:rPr>
      </w:pPr>
    </w:p>
    <w:p w:rsidRPr="002C56C1" w:rsidR="00714C14" w:rsidP="00714C14" w:rsidRDefault="00714C14" w14:paraId="601E7178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color w:val="000000"/>
        </w:rPr>
        <w:t> </w:t>
      </w:r>
    </w:p>
    <w:p w:rsidRPr="002C56C1" w:rsidR="00714C14" w:rsidP="00714C14" w:rsidRDefault="00714C14" w14:paraId="0AF400A2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color w:val="000000"/>
          <w:lang w:val="fr-FR"/>
        </w:rPr>
        <w:t>MUNICIPALITÉ DE SAINT-ANACLET-DE-LESSARD</w:t>
      </w:r>
      <w:r w:rsidRPr="002C56C1">
        <w:rPr>
          <w:rStyle w:val="eop"/>
          <w:rFonts w:eastAsiaTheme="majorEastAsia"/>
          <w:color w:val="000000"/>
        </w:rPr>
        <w:t> </w:t>
      </w:r>
    </w:p>
    <w:p w:rsidRPr="002C56C1" w:rsidR="00714C14" w:rsidP="00714C14" w:rsidRDefault="00714C14" w14:paraId="4DC8F9E1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color w:val="000000"/>
        </w:rPr>
        <w:t> </w:t>
      </w:r>
    </w:p>
    <w:p w:rsidRPr="002C56C1" w:rsidR="00714C14" w:rsidP="714660EF" w:rsidRDefault="133C2496" w14:paraId="3226FAF7" w14:textId="16EF83AB">
      <w:pPr>
        <w:pStyle w:val="paragraph"/>
        <w:spacing w:before="0" w:beforeAutospacing="off" w:after="0" w:afterAutospacing="off"/>
        <w:jc w:val="both"/>
        <w:textAlignment w:val="baseline"/>
        <w:rPr>
          <w:sz w:val="18"/>
          <w:szCs w:val="18"/>
        </w:rPr>
      </w:pPr>
      <w:r w:rsidRPr="714660EF" w:rsidR="714660EF">
        <w:rPr>
          <w:rStyle w:val="normaltextrun"/>
          <w:rFonts w:eastAsia="" w:eastAsiaTheme="majorEastAsia"/>
          <w:b w:val="1"/>
          <w:bCs w:val="1"/>
          <w:caps w:val="1"/>
          <w:sz w:val="22"/>
          <w:szCs w:val="22"/>
        </w:rPr>
        <w:t>Premier Projet de règlement numéro 569-2026 modifiant le RÈGLEMENT DE ZONAGE NO 428-2014 AFIN de créer la zone Ad-11 et y autoriser le groupe d’usages « extraction ».</w:t>
      </w:r>
      <w:r w:rsidRPr="714660EF" w:rsidR="714660EF">
        <w:rPr>
          <w:rStyle w:val="eop"/>
          <w:rFonts w:eastAsia="" w:eastAsiaTheme="majorEastAsia"/>
          <w:sz w:val="22"/>
          <w:szCs w:val="22"/>
        </w:rPr>
        <w:t> </w:t>
      </w:r>
    </w:p>
    <w:p w:rsidRPr="002C56C1" w:rsidR="00714C14" w:rsidP="00714C14" w:rsidRDefault="00714C14" w14:paraId="1C76A17C" w14:textId="7777777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sz w:val="22"/>
          <w:szCs w:val="22"/>
        </w:rPr>
        <w:t> </w:t>
      </w:r>
    </w:p>
    <w:p w:rsidRPr="002C56C1" w:rsidR="00447218" w:rsidP="00447218" w:rsidRDefault="002C56C1" w14:paraId="2A865D65" w14:textId="7E8D7998">
      <w:pPr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002C56C1">
        <w:rPr>
          <w:rStyle w:val="normaltextrun"/>
          <w:rFonts w:ascii="Times New Roman" w:hAnsi="Times New Roman" w:cs="Times New Roman" w:eastAsiaTheme="majorEastAsia"/>
          <w:b/>
          <w:bCs/>
          <w:caps/>
          <w:color w:val="212529"/>
          <w:sz w:val="22"/>
          <w:szCs w:val="22"/>
        </w:rPr>
        <w:t>Attendu que</w:t>
      </w:r>
      <w:r w:rsidRPr="002C56C1">
        <w:rPr>
          <w:rStyle w:val="normaltextrun"/>
          <w:rFonts w:ascii="Times New Roman" w:hAnsi="Times New Roman" w:cs="Times New Roman" w:eastAsiaTheme="majorEastAsia"/>
          <w:b/>
          <w:bCs/>
          <w:color w:val="212529"/>
          <w:sz w:val="22"/>
          <w:szCs w:val="22"/>
        </w:rPr>
        <w:t xml:space="preserve"> </w:t>
      </w:r>
      <w:r w:rsidRPr="002C56C1" w:rsidR="00447218">
        <w:rPr>
          <w:rFonts w:ascii="Times New Roman" w:hAnsi="Times New Roman" w:cs="Times New Roman"/>
          <w:sz w:val="22"/>
          <w:szCs w:val="22"/>
        </w:rPr>
        <w:t xml:space="preserve">le Conseil municipal a adopté le règlement de zonage 428-2014 le 9 juillet 2014 et que celui-ci est entré en vigueur le 14 septembre </w:t>
      </w:r>
      <w:r w:rsidRPr="002C56C1" w:rsidR="000E55F4">
        <w:rPr>
          <w:rFonts w:ascii="Times New Roman" w:hAnsi="Times New Roman" w:cs="Times New Roman"/>
          <w:sz w:val="22"/>
          <w:szCs w:val="22"/>
        </w:rPr>
        <w:t>2014 ;</w:t>
      </w:r>
    </w:p>
    <w:p w:rsidRPr="002C56C1" w:rsidR="00714C14" w:rsidP="00913F31" w:rsidRDefault="00714C14" w14:paraId="5B57A4D6" w14:textId="24EA67E9">
      <w:pPr>
        <w:pStyle w:val="paragraph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sz w:val="16"/>
          <w:szCs w:val="16"/>
        </w:rPr>
      </w:pPr>
      <w:r w:rsidRPr="002C56C1">
        <w:rPr>
          <w:rStyle w:val="normaltextrun"/>
          <w:rFonts w:eastAsiaTheme="majorEastAsia"/>
          <w:b/>
          <w:bCs/>
          <w:caps/>
          <w:color w:val="212529"/>
          <w:sz w:val="22"/>
          <w:szCs w:val="22"/>
        </w:rPr>
        <w:t>Attendu que</w:t>
      </w:r>
      <w:r w:rsidRPr="002C56C1">
        <w:rPr>
          <w:rStyle w:val="normaltextrun"/>
          <w:rFonts w:eastAsiaTheme="majorEastAsia"/>
          <w:b/>
          <w:bCs/>
          <w:color w:val="212529"/>
          <w:sz w:val="22"/>
          <w:szCs w:val="22"/>
        </w:rPr>
        <w:t xml:space="preserve"> </w:t>
      </w:r>
      <w:r w:rsidRPr="002C56C1">
        <w:rPr>
          <w:rStyle w:val="normaltextrun"/>
          <w:rFonts w:eastAsiaTheme="majorEastAsia"/>
          <w:color w:val="212529"/>
          <w:sz w:val="22"/>
          <w:szCs w:val="22"/>
        </w:rPr>
        <w:t>l</w:t>
      </w:r>
      <w:r w:rsidRPr="002C56C1" w:rsidR="00A94A2C">
        <w:rPr>
          <w:rStyle w:val="normaltextrun"/>
          <w:rFonts w:eastAsiaTheme="majorEastAsia"/>
          <w:color w:val="212529"/>
          <w:sz w:val="22"/>
          <w:szCs w:val="22"/>
        </w:rPr>
        <w:t xml:space="preserve">a municipalité a reçu une demande de modification de zonage; </w:t>
      </w:r>
    </w:p>
    <w:p w:rsidRPr="002C56C1" w:rsidR="00714C14" w:rsidP="00913F31" w:rsidRDefault="00714C14" w14:paraId="4C5B9D41" w14:textId="77777777">
      <w:pPr>
        <w:pStyle w:val="paragraph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color w:val="000000"/>
          <w:sz w:val="22"/>
          <w:szCs w:val="22"/>
        </w:rPr>
        <w:t> </w:t>
      </w:r>
    </w:p>
    <w:p w:rsidRPr="002C56C1" w:rsidR="00714C14" w:rsidP="00913F31" w:rsidRDefault="00714C14" w14:paraId="71AC9596" w14:textId="3F1B517F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Attendu que</w:t>
      </w:r>
      <w:r w:rsidRPr="002C56C1">
        <w:rPr>
          <w:rStyle w:val="normaltextrun"/>
          <w:rFonts w:eastAsiaTheme="majorEastAsia"/>
          <w:sz w:val="22"/>
          <w:szCs w:val="22"/>
        </w:rPr>
        <w:t xml:space="preserve"> l</w:t>
      </w:r>
      <w:r w:rsidR="00AD5113">
        <w:rPr>
          <w:rStyle w:val="normaltextrun"/>
          <w:rFonts w:eastAsiaTheme="majorEastAsia"/>
          <w:sz w:val="22"/>
          <w:szCs w:val="22"/>
        </w:rPr>
        <w:t>e</w:t>
      </w:r>
      <w:r w:rsidRPr="002C56C1">
        <w:rPr>
          <w:rStyle w:val="normaltextrun"/>
          <w:rFonts w:eastAsiaTheme="majorEastAsia"/>
          <w:sz w:val="22"/>
          <w:szCs w:val="22"/>
        </w:rPr>
        <w:t xml:space="preserve"> </w:t>
      </w:r>
      <w:r w:rsidRPr="002C56C1" w:rsidR="00AD5113">
        <w:rPr>
          <w:sz w:val="22"/>
          <w:szCs w:val="22"/>
        </w:rPr>
        <w:t>Conseil municipal</w:t>
      </w:r>
      <w:r w:rsidRPr="002C56C1">
        <w:rPr>
          <w:rStyle w:val="normaltextrun"/>
          <w:rFonts w:eastAsiaTheme="majorEastAsia"/>
          <w:sz w:val="22"/>
          <w:szCs w:val="22"/>
        </w:rPr>
        <w:t xml:space="preserve"> </w:t>
      </w:r>
      <w:r w:rsidRPr="002C56C1" w:rsidR="00E27C97">
        <w:rPr>
          <w:rStyle w:val="normaltextrun"/>
          <w:rFonts w:eastAsiaTheme="majorEastAsia"/>
          <w:sz w:val="22"/>
          <w:szCs w:val="22"/>
        </w:rPr>
        <w:t>souhaite modifier</w:t>
      </w:r>
      <w:r w:rsidRPr="002C56C1">
        <w:rPr>
          <w:rStyle w:val="normaltextrun"/>
          <w:rFonts w:eastAsiaTheme="majorEastAsia"/>
          <w:sz w:val="22"/>
          <w:szCs w:val="22"/>
        </w:rPr>
        <w:t xml:space="preserve"> son règlement et son plan de zonage</w:t>
      </w:r>
      <w:r w:rsidRPr="002C56C1" w:rsidR="00E27C97">
        <w:rPr>
          <w:rStyle w:val="normaltextrun"/>
          <w:rFonts w:eastAsiaTheme="majorEastAsia"/>
          <w:sz w:val="22"/>
          <w:szCs w:val="22"/>
        </w:rPr>
        <w:t xml:space="preserve"> afin de créer</w:t>
      </w:r>
      <w:r w:rsidRPr="002C56C1" w:rsidR="00B466E9">
        <w:rPr>
          <w:rStyle w:val="normaltextrun"/>
          <w:rFonts w:eastAsiaTheme="majorEastAsia"/>
          <w:sz w:val="22"/>
          <w:szCs w:val="22"/>
        </w:rPr>
        <w:t xml:space="preserve"> une nouvelle zon</w:t>
      </w:r>
      <w:r w:rsidRPr="002C56C1" w:rsidR="004E4FAD">
        <w:rPr>
          <w:rStyle w:val="normaltextrun"/>
          <w:rFonts w:eastAsiaTheme="majorEastAsia"/>
          <w:sz w:val="22"/>
          <w:szCs w:val="22"/>
        </w:rPr>
        <w:t>e</w:t>
      </w:r>
      <w:r w:rsidRPr="002C56C1" w:rsidR="00B466E9">
        <w:rPr>
          <w:rStyle w:val="normaltextrun"/>
          <w:rFonts w:eastAsiaTheme="majorEastAsia"/>
          <w:sz w:val="22"/>
          <w:szCs w:val="22"/>
        </w:rPr>
        <w:t xml:space="preserve"> agrodynamique </w:t>
      </w:r>
      <w:r w:rsidRPr="002C56C1" w:rsidR="004E4FAD">
        <w:rPr>
          <w:rStyle w:val="normaltextrun"/>
          <w:rFonts w:eastAsiaTheme="majorEastAsia"/>
          <w:sz w:val="22"/>
          <w:szCs w:val="22"/>
        </w:rPr>
        <w:t>y autoriser le groupe d’usages « Extraction »</w:t>
      </w:r>
      <w:r w:rsidRPr="002C56C1" w:rsidR="00E27C97">
        <w:rPr>
          <w:rStyle w:val="normaltextrun"/>
          <w:rFonts w:eastAsiaTheme="majorEastAsia"/>
          <w:sz w:val="22"/>
          <w:szCs w:val="22"/>
        </w:rPr>
        <w:t xml:space="preserve"> </w:t>
      </w:r>
      <w:r w:rsidRPr="002C56C1">
        <w:rPr>
          <w:rStyle w:val="normaltextrun"/>
          <w:rFonts w:eastAsiaTheme="majorEastAsia"/>
          <w:sz w:val="22"/>
          <w:szCs w:val="22"/>
        </w:rPr>
        <w:t>;</w:t>
      </w:r>
      <w:r w:rsidRPr="002C56C1">
        <w:rPr>
          <w:rStyle w:val="eop"/>
          <w:rFonts w:eastAsiaTheme="majorEastAsia"/>
          <w:sz w:val="22"/>
          <w:szCs w:val="22"/>
        </w:rPr>
        <w:t> </w:t>
      </w:r>
    </w:p>
    <w:p w:rsidRPr="002C56C1" w:rsidR="00714C14" w:rsidP="00913F31" w:rsidRDefault="00714C14" w14:paraId="04F38692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sz w:val="22"/>
          <w:szCs w:val="22"/>
        </w:rPr>
        <w:t> </w:t>
      </w:r>
    </w:p>
    <w:p w:rsidRPr="002C56C1" w:rsidR="00714C14" w:rsidP="00913F31" w:rsidRDefault="00714C14" w14:paraId="0D7E31E2" w14:textId="581ED08E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Attendu que</w:t>
      </w:r>
      <w:r w:rsidRPr="002C56C1">
        <w:rPr>
          <w:rStyle w:val="normaltextrun"/>
          <w:rFonts w:eastAsiaTheme="majorEastAsia"/>
          <w:sz w:val="22"/>
          <w:szCs w:val="22"/>
        </w:rPr>
        <w:t xml:space="preserve"> </w:t>
      </w:r>
      <w:r w:rsidR="00C14419">
        <w:rPr>
          <w:rStyle w:val="normaltextrun"/>
          <w:rFonts w:eastAsiaTheme="majorEastAsia"/>
          <w:sz w:val="22"/>
          <w:szCs w:val="22"/>
        </w:rPr>
        <w:t xml:space="preserve">le présent règlement vient </w:t>
      </w:r>
      <w:r w:rsidR="00FE1075">
        <w:rPr>
          <w:rStyle w:val="normaltextrun"/>
          <w:rFonts w:eastAsiaTheme="majorEastAsia"/>
          <w:sz w:val="22"/>
          <w:szCs w:val="22"/>
        </w:rPr>
        <w:t xml:space="preserve">subdiviser </w:t>
      </w:r>
      <w:r w:rsidR="00F62EE0">
        <w:rPr>
          <w:rStyle w:val="normaltextrun"/>
          <w:rFonts w:eastAsiaTheme="majorEastAsia"/>
          <w:sz w:val="22"/>
          <w:szCs w:val="22"/>
        </w:rPr>
        <w:t>une zone agrody</w:t>
      </w:r>
      <w:r w:rsidR="00036E6F">
        <w:rPr>
          <w:rStyle w:val="normaltextrun"/>
          <w:rFonts w:eastAsiaTheme="majorEastAsia"/>
          <w:sz w:val="22"/>
          <w:szCs w:val="22"/>
        </w:rPr>
        <w:t>na</w:t>
      </w:r>
      <w:r w:rsidR="00F62EE0">
        <w:rPr>
          <w:rStyle w:val="normaltextrun"/>
          <w:rFonts w:eastAsiaTheme="majorEastAsia"/>
          <w:sz w:val="22"/>
          <w:szCs w:val="22"/>
        </w:rPr>
        <w:t xml:space="preserve">mique </w:t>
      </w:r>
      <w:r w:rsidR="00036E6F">
        <w:rPr>
          <w:rStyle w:val="normaltextrun"/>
          <w:rFonts w:eastAsiaTheme="majorEastAsia"/>
          <w:sz w:val="22"/>
          <w:szCs w:val="22"/>
        </w:rPr>
        <w:t xml:space="preserve">Ad-2 </w:t>
      </w:r>
      <w:r w:rsidR="00F62EE0">
        <w:rPr>
          <w:rStyle w:val="normaltextrun"/>
          <w:rFonts w:eastAsiaTheme="majorEastAsia"/>
          <w:sz w:val="22"/>
          <w:szCs w:val="22"/>
        </w:rPr>
        <w:t xml:space="preserve">afin de créer </w:t>
      </w:r>
      <w:r w:rsidR="00975D5B">
        <w:rPr>
          <w:rStyle w:val="normaltextrun"/>
          <w:rFonts w:eastAsiaTheme="majorEastAsia"/>
          <w:sz w:val="22"/>
          <w:szCs w:val="22"/>
        </w:rPr>
        <w:t xml:space="preserve">la </w:t>
      </w:r>
      <w:r w:rsidR="00F62EE0">
        <w:rPr>
          <w:rStyle w:val="normaltextrun"/>
          <w:rFonts w:eastAsiaTheme="majorEastAsia"/>
          <w:sz w:val="22"/>
          <w:szCs w:val="22"/>
        </w:rPr>
        <w:t xml:space="preserve">nouvelle </w:t>
      </w:r>
      <w:r w:rsidR="0056021B">
        <w:rPr>
          <w:rStyle w:val="normaltextrun"/>
          <w:rFonts w:eastAsiaTheme="majorEastAsia"/>
          <w:sz w:val="22"/>
          <w:szCs w:val="22"/>
        </w:rPr>
        <w:t>zone agrodynamique Ad-</w:t>
      </w:r>
      <w:r w:rsidR="000E55F4">
        <w:rPr>
          <w:rStyle w:val="normaltextrun"/>
          <w:rFonts w:eastAsiaTheme="majorEastAsia"/>
          <w:sz w:val="22"/>
          <w:szCs w:val="22"/>
        </w:rPr>
        <w:t>11 ;</w:t>
      </w:r>
    </w:p>
    <w:p w:rsidRPr="002C56C1" w:rsidR="00714C14" w:rsidP="00913F31" w:rsidRDefault="00714C14" w14:paraId="3D4C7056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color w:val="D13438"/>
          <w:sz w:val="22"/>
          <w:szCs w:val="22"/>
        </w:rPr>
        <w:t> </w:t>
      </w:r>
    </w:p>
    <w:p w:rsidR="00714C14" w:rsidP="00913F31" w:rsidRDefault="00714C14" w14:paraId="2430F48C" w14:textId="6A6C379A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Style w:val="normaltextrun"/>
          <w:rFonts w:eastAsiaTheme="majorEastAsia"/>
          <w:color w:val="000000"/>
          <w:sz w:val="22"/>
          <w:szCs w:val="22"/>
          <w:lang w:val="fr-FR"/>
        </w:rPr>
      </w:pPr>
      <w:r w:rsidRPr="002C56C1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Attendu qu</w:t>
      </w:r>
      <w:r w:rsidRPr="00BA6FDB" w:rsidR="00BA6FDB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E</w:t>
      </w:r>
      <w:r w:rsidR="00BA6FDB">
        <w:rPr>
          <w:rStyle w:val="normaltextrun"/>
          <w:rFonts w:eastAsiaTheme="majorEastAsia"/>
          <w:caps/>
          <w:color w:val="000000"/>
          <w:sz w:val="22"/>
          <w:szCs w:val="22"/>
          <w:lang w:val="fr-FR"/>
        </w:rPr>
        <w:t xml:space="preserve"> </w:t>
      </w:r>
      <w:r w:rsidR="00BA6FDB">
        <w:rPr>
          <w:rStyle w:val="normaltextrun"/>
          <w:rFonts w:eastAsiaTheme="majorEastAsia"/>
          <w:color w:val="000000"/>
          <w:sz w:val="22"/>
          <w:szCs w:val="22"/>
          <w:lang w:val="fr-FR"/>
        </w:rPr>
        <w:t xml:space="preserve">le groupe « Extraction » est </w:t>
      </w:r>
      <w:r w:rsidR="00036E6F">
        <w:rPr>
          <w:rStyle w:val="normaltextrun"/>
          <w:rFonts w:eastAsiaTheme="majorEastAsia"/>
          <w:color w:val="000000"/>
          <w:sz w:val="22"/>
          <w:szCs w:val="22"/>
          <w:lang w:val="fr-FR"/>
        </w:rPr>
        <w:t>actuellement autorisé que dans la zone Ad-5 et A</w:t>
      </w:r>
      <w:r w:rsidR="00FC0A21">
        <w:rPr>
          <w:rStyle w:val="normaltextrun"/>
          <w:rFonts w:eastAsiaTheme="majorEastAsia"/>
          <w:color w:val="000000"/>
          <w:sz w:val="22"/>
          <w:szCs w:val="22"/>
          <w:lang w:val="fr-FR"/>
        </w:rPr>
        <w:t>d-6</w:t>
      </w:r>
      <w:r w:rsidR="00036E6F">
        <w:rPr>
          <w:rStyle w:val="normaltextrun"/>
          <w:rFonts w:eastAsiaTheme="majorEastAsia"/>
          <w:color w:val="000000"/>
          <w:sz w:val="22"/>
          <w:szCs w:val="22"/>
          <w:lang w:val="fr-FR"/>
        </w:rPr>
        <w:t xml:space="preserve"> ; </w:t>
      </w:r>
      <w:r w:rsidR="00BA6FDB">
        <w:rPr>
          <w:rStyle w:val="normaltextrun"/>
          <w:rFonts w:eastAsiaTheme="majorEastAsia"/>
          <w:color w:val="000000"/>
          <w:sz w:val="22"/>
          <w:szCs w:val="22"/>
          <w:lang w:val="fr-FR"/>
        </w:rPr>
        <w:t xml:space="preserve"> </w:t>
      </w:r>
    </w:p>
    <w:p w:rsidR="007660BA" w:rsidP="00913F31" w:rsidRDefault="007660BA" w14:paraId="6F0EBBC1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</w:p>
    <w:p w:rsidRPr="002C56C1" w:rsidR="007660BA" w:rsidP="00913F31" w:rsidRDefault="007660BA" w14:paraId="462A3025" w14:textId="5594310E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Attendu qu</w:t>
      </w:r>
      <w:r w:rsidRPr="00BA6FDB">
        <w:rPr>
          <w:rStyle w:val="normaltextrun"/>
          <w:rFonts w:eastAsiaTheme="majorEastAsia"/>
          <w:b/>
          <w:bCs/>
          <w:caps/>
          <w:color w:val="000000"/>
          <w:sz w:val="22"/>
          <w:szCs w:val="22"/>
          <w:lang w:val="fr-FR"/>
        </w:rPr>
        <w:t>E</w:t>
      </w:r>
      <w:r>
        <w:rPr>
          <w:rStyle w:val="normaltextrun"/>
          <w:rFonts w:eastAsiaTheme="majorEastAsia"/>
          <w:caps/>
          <w:color w:val="000000"/>
          <w:sz w:val="22"/>
          <w:szCs w:val="22"/>
          <w:lang w:val="fr-FR"/>
        </w:rPr>
        <w:t xml:space="preserve"> </w:t>
      </w:r>
      <w:r>
        <w:rPr>
          <w:rStyle w:val="normaltextrun"/>
          <w:rFonts w:eastAsiaTheme="majorEastAsia"/>
          <w:color w:val="000000"/>
          <w:sz w:val="22"/>
          <w:szCs w:val="22"/>
          <w:lang w:val="fr-FR"/>
        </w:rPr>
        <w:t>cette modification est l’occasion de corriger certain</w:t>
      </w:r>
      <w:r w:rsidR="001620B8">
        <w:rPr>
          <w:rStyle w:val="normaltextrun"/>
          <w:rFonts w:eastAsiaTheme="majorEastAsia"/>
          <w:color w:val="000000"/>
          <w:sz w:val="22"/>
          <w:szCs w:val="22"/>
          <w:lang w:val="fr-FR"/>
        </w:rPr>
        <w:t>e</w:t>
      </w:r>
      <w:r>
        <w:rPr>
          <w:rStyle w:val="normaltextrun"/>
          <w:rFonts w:eastAsiaTheme="majorEastAsia"/>
          <w:color w:val="000000"/>
          <w:sz w:val="22"/>
          <w:szCs w:val="22"/>
          <w:lang w:val="fr-FR"/>
        </w:rPr>
        <w:t>s coquilles identifiées à la grille des spécifications </w:t>
      </w:r>
      <w:r w:rsidR="001363CA">
        <w:rPr>
          <w:rStyle w:val="normaltextrun"/>
          <w:rFonts w:eastAsiaTheme="majorEastAsia"/>
          <w:color w:val="000000"/>
          <w:sz w:val="22"/>
          <w:szCs w:val="22"/>
          <w:lang w:val="fr-FR"/>
        </w:rPr>
        <w:t xml:space="preserve">afin d’assurer une meilleure clarté du contenu et </w:t>
      </w:r>
      <w:r w:rsidR="005E1C6D">
        <w:rPr>
          <w:rStyle w:val="normaltextrun"/>
          <w:rFonts w:eastAsiaTheme="majorEastAsia"/>
          <w:color w:val="000000"/>
          <w:sz w:val="22"/>
          <w:szCs w:val="22"/>
          <w:lang w:val="fr-FR"/>
        </w:rPr>
        <w:t>d’être en concordance avec le Schéma d’aménagement de la MRC de Rimouski-</w:t>
      </w:r>
      <w:r w:rsidR="00190E7D">
        <w:rPr>
          <w:rStyle w:val="normaltextrun"/>
          <w:rFonts w:eastAsiaTheme="majorEastAsia"/>
          <w:color w:val="000000"/>
          <w:sz w:val="22"/>
          <w:szCs w:val="22"/>
          <w:lang w:val="fr-FR"/>
        </w:rPr>
        <w:t>Neigette ;</w:t>
      </w:r>
    </w:p>
    <w:p w:rsidRPr="002C56C1" w:rsidR="00714C14" w:rsidP="00913F31" w:rsidRDefault="00714C14" w14:paraId="052273FB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sz w:val="22"/>
          <w:szCs w:val="22"/>
        </w:rPr>
        <w:t> </w:t>
      </w:r>
    </w:p>
    <w:p w:rsidRPr="002C56C1" w:rsidR="00714C14" w:rsidP="714660EF" w:rsidRDefault="00714C14" w14:paraId="1A68AF9E" w14:textId="6CFBB576">
      <w:pPr>
        <w:pStyle w:val="paragraph"/>
        <w:spacing w:before="0" w:beforeAutospacing="off" w:after="0" w:afterAutospacing="off"/>
        <w:ind w:left="708"/>
        <w:jc w:val="both"/>
        <w:textAlignment w:val="baseline"/>
        <w:rPr>
          <w:sz w:val="18"/>
          <w:szCs w:val="18"/>
        </w:rPr>
      </w:pPr>
      <w:r w:rsidRPr="714660EF" w:rsidR="714660EF">
        <w:rPr>
          <w:rStyle w:val="normaltextrun"/>
          <w:rFonts w:eastAsia="" w:eastAsiaTheme="majorEastAsia"/>
          <w:b w:val="1"/>
          <w:bCs w:val="1"/>
          <w:sz w:val="22"/>
          <w:szCs w:val="22"/>
        </w:rPr>
        <w:t>EN CONSÉQUENCE,</w:t>
      </w:r>
      <w:r w:rsidRPr="714660EF" w:rsidR="714660EF">
        <w:rPr>
          <w:rStyle w:val="normaltextrun"/>
          <w:rFonts w:eastAsia="" w:eastAsiaTheme="majorEastAsia"/>
          <w:sz w:val="22"/>
          <w:szCs w:val="22"/>
        </w:rPr>
        <w:t xml:space="preserve"> il est proposé par _______________________ et résolu à l’unanimité que le présent projet de règlement numéro 569-2026 soit adopté, décrétant et statuant ce qui suit :  </w:t>
      </w:r>
    </w:p>
    <w:p w:rsidR="008F72CD" w:rsidP="00714C14" w:rsidRDefault="00714C14" w14:paraId="6D0C61A2" w14:textId="16E4FFF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ajorEastAsia"/>
          <w:color w:val="355E91"/>
        </w:rPr>
      </w:pPr>
      <w:r w:rsidRPr="002C56C1">
        <w:rPr>
          <w:rStyle w:val="eop"/>
          <w:rFonts w:eastAsiaTheme="majorEastAsia"/>
          <w:color w:val="355E91"/>
        </w:rPr>
        <w:t> </w:t>
      </w:r>
      <w:r w:rsidR="008F72CD">
        <w:rPr>
          <w:rStyle w:val="eop"/>
          <w:rFonts w:eastAsiaTheme="majorEastAsia"/>
          <w:color w:val="355E91"/>
        </w:rPr>
        <w:t>_________________________________________________________________________________</w:t>
      </w:r>
    </w:p>
    <w:p w:rsidR="00BF3535" w:rsidP="00A73C08" w:rsidRDefault="00BF3535" w14:paraId="4929BE9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:rsidRPr="002C56C1" w:rsidR="00714C14" w:rsidP="00503090" w:rsidRDefault="00714C14" w14:paraId="7A729147" w14:textId="5E18A99B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b/>
          <w:bCs/>
          <w:sz w:val="22"/>
          <w:szCs w:val="22"/>
        </w:rPr>
        <w:t>MODIFICATION DU PLAN DE ZONAGE </w:t>
      </w:r>
      <w:r w:rsidR="00BF3535">
        <w:rPr>
          <w:rStyle w:val="eop"/>
          <w:rFonts w:eastAsiaTheme="majorEastAsia"/>
          <w:sz w:val="22"/>
          <w:szCs w:val="22"/>
        </w:rPr>
        <w:t>(feuillet 1)</w:t>
      </w:r>
    </w:p>
    <w:p w:rsidR="00895981" w:rsidP="00714C14" w:rsidRDefault="00895981" w14:paraId="5A3CFFA5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:rsidRPr="001B27DD" w:rsidR="00714C14" w:rsidP="00BE3CB7" w:rsidRDefault="00714C14" w14:paraId="183C49CE" w14:textId="0149FCC2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B27DD">
        <w:rPr>
          <w:rStyle w:val="normaltextrun"/>
          <w:rFonts w:eastAsiaTheme="majorEastAsia"/>
          <w:sz w:val="22"/>
          <w:szCs w:val="22"/>
        </w:rPr>
        <w:t>Le</w:t>
      </w:r>
      <w:r w:rsidR="00A57B28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plan</w:t>
      </w:r>
      <w:r w:rsidR="00A57B28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de zonage</w:t>
      </w:r>
      <w:r w:rsidRPr="001B27DD" w:rsidR="002151D0">
        <w:rPr>
          <w:rStyle w:val="normaltextrun"/>
          <w:rFonts w:eastAsiaTheme="majorEastAsia"/>
          <w:sz w:val="22"/>
          <w:szCs w:val="22"/>
        </w:rPr>
        <w:t>,</w:t>
      </w:r>
      <w:r w:rsidRPr="001B27DD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 w:rsidR="002151D0">
        <w:rPr>
          <w:rStyle w:val="normaltextrun"/>
          <w:rFonts w:eastAsiaTheme="majorEastAsia"/>
          <w:sz w:val="22"/>
          <w:szCs w:val="22"/>
        </w:rPr>
        <w:t>prévu</w:t>
      </w:r>
      <w:r w:rsidR="00A57B28">
        <w:rPr>
          <w:rStyle w:val="normaltextrun"/>
          <w:rFonts w:eastAsiaTheme="majorEastAsia"/>
          <w:sz w:val="22"/>
          <w:szCs w:val="22"/>
        </w:rPr>
        <w:t>s</w:t>
      </w:r>
      <w:r w:rsidRPr="001B27DD" w:rsidR="002151D0">
        <w:rPr>
          <w:rStyle w:val="normaltextrun"/>
          <w:rFonts w:eastAsiaTheme="majorEastAsia"/>
          <w:sz w:val="22"/>
          <w:szCs w:val="22"/>
        </w:rPr>
        <w:t xml:space="preserve"> au</w:t>
      </w:r>
      <w:r w:rsidR="00A57B28">
        <w:rPr>
          <w:rStyle w:val="normaltextrun"/>
          <w:rFonts w:eastAsiaTheme="majorEastAsia"/>
          <w:sz w:val="22"/>
          <w:szCs w:val="22"/>
        </w:rPr>
        <w:t>x</w:t>
      </w:r>
      <w:r w:rsidRPr="001B27DD" w:rsidR="002151D0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 w:rsidR="00895981">
        <w:rPr>
          <w:rStyle w:val="normaltextrun"/>
          <w:rFonts w:eastAsiaTheme="majorEastAsia"/>
          <w:sz w:val="22"/>
          <w:szCs w:val="22"/>
        </w:rPr>
        <w:t>feuillet</w:t>
      </w:r>
      <w:r w:rsidR="00A57B28">
        <w:rPr>
          <w:rStyle w:val="normaltextrun"/>
          <w:rFonts w:eastAsiaTheme="majorEastAsia"/>
          <w:sz w:val="22"/>
          <w:szCs w:val="22"/>
        </w:rPr>
        <w:t>s</w:t>
      </w:r>
      <w:r w:rsidRPr="001B27DD" w:rsidR="00895981">
        <w:rPr>
          <w:rStyle w:val="normaltextrun"/>
          <w:rFonts w:eastAsiaTheme="majorEastAsia"/>
          <w:sz w:val="22"/>
          <w:szCs w:val="22"/>
        </w:rPr>
        <w:t xml:space="preserve"> 1</w:t>
      </w:r>
      <w:r w:rsidR="00E119B2">
        <w:rPr>
          <w:rStyle w:val="normaltextrun"/>
          <w:rFonts w:eastAsiaTheme="majorEastAsia"/>
          <w:sz w:val="22"/>
          <w:szCs w:val="22"/>
        </w:rPr>
        <w:t xml:space="preserve"> et 2</w:t>
      </w:r>
      <w:r w:rsidRPr="001B27DD" w:rsidR="002151D0">
        <w:rPr>
          <w:rStyle w:val="normaltextrun"/>
          <w:rFonts w:eastAsiaTheme="majorEastAsia"/>
          <w:sz w:val="22"/>
          <w:szCs w:val="22"/>
        </w:rPr>
        <w:t xml:space="preserve"> d</w:t>
      </w:r>
      <w:r w:rsidR="00843B68">
        <w:rPr>
          <w:rStyle w:val="normaltextrun"/>
          <w:rFonts w:eastAsiaTheme="majorEastAsia"/>
          <w:sz w:val="22"/>
          <w:szCs w:val="22"/>
        </w:rPr>
        <w:t>u</w:t>
      </w:r>
      <w:r w:rsidRPr="001B27DD" w:rsidR="002151D0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 w:rsidR="00265591">
        <w:rPr>
          <w:rStyle w:val="normaltextrun"/>
          <w:rFonts w:eastAsiaTheme="majorEastAsia"/>
          <w:sz w:val="22"/>
          <w:szCs w:val="22"/>
        </w:rPr>
        <w:t>règlement de zonage 428-2014</w:t>
      </w:r>
      <w:r w:rsidRPr="001B27DD" w:rsidR="00895981">
        <w:rPr>
          <w:rStyle w:val="normaltextrun"/>
          <w:rFonts w:eastAsiaTheme="majorEastAsia"/>
          <w:sz w:val="22"/>
          <w:szCs w:val="22"/>
        </w:rPr>
        <w:t xml:space="preserve"> </w:t>
      </w:r>
      <w:r w:rsidR="00A57B28">
        <w:rPr>
          <w:rStyle w:val="normaltextrun"/>
          <w:rFonts w:eastAsiaTheme="majorEastAsia"/>
          <w:sz w:val="22"/>
          <w:szCs w:val="22"/>
        </w:rPr>
        <w:t>sont</w:t>
      </w:r>
      <w:r w:rsidRPr="001B27DD" w:rsidR="00895981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>
        <w:rPr>
          <w:rStyle w:val="normaltextrun"/>
          <w:rFonts w:eastAsiaTheme="majorEastAsia"/>
          <w:sz w:val="22"/>
          <w:szCs w:val="22"/>
        </w:rPr>
        <w:t>modifié</w:t>
      </w:r>
      <w:r w:rsidR="00A57B28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 w:rsidR="002106CE">
        <w:rPr>
          <w:rStyle w:val="normaltextrun"/>
          <w:rFonts w:eastAsiaTheme="majorEastAsia"/>
          <w:sz w:val="22"/>
          <w:szCs w:val="22"/>
        </w:rPr>
        <w:t>par la création de la zone Ad-11 à même la zone Ad-</w:t>
      </w:r>
      <w:r w:rsidRPr="001B27DD" w:rsidR="00A4093D">
        <w:rPr>
          <w:rStyle w:val="normaltextrun"/>
          <w:rFonts w:eastAsiaTheme="majorEastAsia"/>
          <w:sz w:val="22"/>
          <w:szCs w:val="22"/>
        </w:rPr>
        <w:t xml:space="preserve">2. </w:t>
      </w:r>
      <w:r w:rsidRPr="001B27DD">
        <w:rPr>
          <w:rStyle w:val="normaltextrun"/>
          <w:rFonts w:eastAsiaTheme="majorEastAsia"/>
          <w:sz w:val="22"/>
          <w:szCs w:val="22"/>
        </w:rPr>
        <w:t> </w:t>
      </w:r>
      <w:r w:rsidRPr="001B27DD">
        <w:rPr>
          <w:rStyle w:val="eop"/>
          <w:rFonts w:eastAsiaTheme="majorEastAsia"/>
          <w:sz w:val="22"/>
          <w:szCs w:val="22"/>
        </w:rPr>
        <w:t> </w:t>
      </w:r>
    </w:p>
    <w:p w:rsidRPr="001B27DD" w:rsidR="00714C14" w:rsidP="00C935F3" w:rsidRDefault="00714C14" w14:paraId="5BE824CC" w14:textId="6DAD18C1">
      <w:pPr>
        <w:pStyle w:val="paragraph"/>
        <w:spacing w:before="0" w:beforeAutospacing="0" w:after="0" w:afterAutospacing="0"/>
        <w:ind w:firstLine="60"/>
        <w:jc w:val="both"/>
        <w:textAlignment w:val="baseline"/>
        <w:rPr>
          <w:sz w:val="22"/>
          <w:szCs w:val="22"/>
        </w:rPr>
      </w:pPr>
    </w:p>
    <w:p w:rsidRPr="001B27DD" w:rsidR="00B9453F" w:rsidP="00BE3CB7" w:rsidRDefault="00417138" w14:paraId="73CBB449" w14:textId="7263F08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B27DD">
        <w:rPr>
          <w:rStyle w:val="normaltextrun"/>
          <w:rFonts w:eastAsiaTheme="majorEastAsia"/>
          <w:sz w:val="22"/>
          <w:szCs w:val="22"/>
        </w:rPr>
        <w:t xml:space="preserve">La nouvelle zone Ad-11 s’étend sur </w:t>
      </w:r>
      <w:r w:rsidRPr="001B27DD" w:rsidR="000B670F">
        <w:rPr>
          <w:rStyle w:val="normaltextrun"/>
          <w:rFonts w:eastAsiaTheme="majorEastAsia"/>
          <w:sz w:val="22"/>
          <w:szCs w:val="22"/>
        </w:rPr>
        <w:t xml:space="preserve">l’entièreté du </w:t>
      </w:r>
      <w:r w:rsidRPr="001B27DD" w:rsidR="00714C14">
        <w:rPr>
          <w:rStyle w:val="normaltextrun"/>
          <w:rFonts w:eastAsiaTheme="majorEastAsia"/>
          <w:sz w:val="22"/>
          <w:szCs w:val="22"/>
        </w:rPr>
        <w:t xml:space="preserve">lot </w:t>
      </w:r>
      <w:r w:rsidRPr="001B27DD" w:rsidR="000B670F">
        <w:rPr>
          <w:rStyle w:val="normaltextrun"/>
          <w:rFonts w:eastAsiaTheme="majorEastAsia"/>
          <w:sz w:val="22"/>
          <w:szCs w:val="22"/>
        </w:rPr>
        <w:t xml:space="preserve">3 201 291 et sur les parties des lots </w:t>
      </w:r>
      <w:r w:rsidRPr="001B27DD" w:rsidR="00385CD9">
        <w:rPr>
          <w:rStyle w:val="normaltextrun"/>
          <w:rFonts w:eastAsiaTheme="majorEastAsia"/>
          <w:sz w:val="22"/>
          <w:szCs w:val="22"/>
        </w:rPr>
        <w:t>3 201 287, 3 419</w:t>
      </w:r>
      <w:r w:rsidRPr="001B27DD" w:rsidR="009C33F0">
        <w:rPr>
          <w:rStyle w:val="normaltextrun"/>
          <w:rFonts w:eastAsiaTheme="majorEastAsia"/>
          <w:sz w:val="22"/>
          <w:szCs w:val="22"/>
        </w:rPr>
        <w:t> </w:t>
      </w:r>
      <w:r w:rsidRPr="001B27DD" w:rsidR="00385CD9">
        <w:rPr>
          <w:rStyle w:val="normaltextrun"/>
          <w:rFonts w:eastAsiaTheme="majorEastAsia"/>
          <w:sz w:val="22"/>
          <w:szCs w:val="22"/>
        </w:rPr>
        <w:t>537</w:t>
      </w:r>
      <w:r w:rsidRPr="001B27DD" w:rsidR="009C33F0">
        <w:rPr>
          <w:rStyle w:val="normaltextrun"/>
          <w:rFonts w:eastAsiaTheme="majorEastAsia"/>
          <w:sz w:val="22"/>
          <w:szCs w:val="22"/>
        </w:rPr>
        <w:t>, 3 201 286 et 3</w:t>
      </w:r>
      <w:r w:rsidRPr="001B27DD" w:rsidR="00745A0C">
        <w:rPr>
          <w:rStyle w:val="normaltextrun"/>
          <w:rFonts w:eastAsiaTheme="majorEastAsia"/>
          <w:sz w:val="22"/>
          <w:szCs w:val="22"/>
        </w:rPr>
        <w:t> 419 538-P</w:t>
      </w:r>
      <w:r w:rsidRPr="001B27DD" w:rsidR="009C33F0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 w:rsidR="00714C14">
        <w:rPr>
          <w:rStyle w:val="normaltextrun"/>
          <w:rFonts w:eastAsiaTheme="majorEastAsia"/>
          <w:sz w:val="22"/>
          <w:szCs w:val="22"/>
        </w:rPr>
        <w:t>; </w:t>
      </w:r>
      <w:r w:rsidRPr="001B27DD" w:rsidR="00714C14">
        <w:rPr>
          <w:rStyle w:val="eop"/>
          <w:rFonts w:eastAsiaTheme="majorEastAsia"/>
          <w:sz w:val="22"/>
          <w:szCs w:val="22"/>
        </w:rPr>
        <w:t> </w:t>
      </w:r>
    </w:p>
    <w:p w:rsidRPr="001B27DD" w:rsidR="00714C14" w:rsidP="00BE3CB7" w:rsidRDefault="00714C14" w14:paraId="48D2347F" w14:textId="35B0DA79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B27DD">
        <w:rPr>
          <w:rStyle w:val="normaltextrun"/>
          <w:rFonts w:eastAsiaTheme="majorEastAsia"/>
          <w:sz w:val="22"/>
          <w:szCs w:val="22"/>
        </w:rPr>
        <w:t>Le</w:t>
      </w:r>
      <w:r w:rsidR="00EE42CB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plan</w:t>
      </w:r>
      <w:r w:rsidR="00EE42CB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de zonage feuillet</w:t>
      </w:r>
      <w:r w:rsidR="00EE42CB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1</w:t>
      </w:r>
      <w:r w:rsidR="00843B68">
        <w:rPr>
          <w:rStyle w:val="normaltextrun"/>
          <w:rFonts w:eastAsiaTheme="majorEastAsia"/>
          <w:sz w:val="22"/>
          <w:szCs w:val="22"/>
        </w:rPr>
        <w:t xml:space="preserve"> et 2</w:t>
      </w:r>
      <w:r w:rsidRPr="001B27DD">
        <w:rPr>
          <w:rStyle w:val="normaltextrun"/>
          <w:rFonts w:eastAsiaTheme="majorEastAsia"/>
          <w:sz w:val="22"/>
          <w:szCs w:val="22"/>
        </w:rPr>
        <w:t xml:space="preserve"> </w:t>
      </w:r>
      <w:r w:rsidR="00EE42CB">
        <w:rPr>
          <w:rStyle w:val="normaltextrun"/>
          <w:rFonts w:eastAsiaTheme="majorEastAsia"/>
          <w:sz w:val="22"/>
          <w:szCs w:val="22"/>
        </w:rPr>
        <w:t>sont</w:t>
      </w:r>
      <w:r w:rsidRPr="001B27DD" w:rsidR="0096326E">
        <w:rPr>
          <w:rStyle w:val="normaltextrun"/>
          <w:rFonts w:eastAsiaTheme="majorEastAsia"/>
          <w:sz w:val="22"/>
          <w:szCs w:val="22"/>
        </w:rPr>
        <w:t xml:space="preserve"> </w:t>
      </w:r>
      <w:r w:rsidRPr="001B27DD">
        <w:rPr>
          <w:rStyle w:val="normaltextrun"/>
          <w:rFonts w:eastAsiaTheme="majorEastAsia"/>
          <w:sz w:val="22"/>
          <w:szCs w:val="22"/>
        </w:rPr>
        <w:t>illustré</w:t>
      </w:r>
      <w:r w:rsidR="00EE42CB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</w:t>
      </w:r>
      <w:r w:rsidR="00BE1D11">
        <w:rPr>
          <w:rStyle w:val="normaltextrun"/>
          <w:rFonts w:eastAsiaTheme="majorEastAsia"/>
          <w:sz w:val="22"/>
          <w:szCs w:val="22"/>
        </w:rPr>
        <w:t>aux</w:t>
      </w:r>
      <w:r w:rsidRPr="001B27DD" w:rsidR="0096326E">
        <w:rPr>
          <w:rStyle w:val="normaltextrun"/>
          <w:rFonts w:eastAsiaTheme="majorEastAsia"/>
          <w:sz w:val="22"/>
          <w:szCs w:val="22"/>
        </w:rPr>
        <w:t xml:space="preserve"> a</w:t>
      </w:r>
      <w:r w:rsidRPr="001B27DD">
        <w:rPr>
          <w:rStyle w:val="normaltextrun"/>
          <w:rFonts w:eastAsiaTheme="majorEastAsia"/>
          <w:sz w:val="22"/>
          <w:szCs w:val="22"/>
        </w:rPr>
        <w:t>nnexe</w:t>
      </w:r>
      <w:r w:rsidR="00BE1D11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1</w:t>
      </w:r>
      <w:r w:rsidR="00BC30CC">
        <w:rPr>
          <w:rStyle w:val="normaltextrun"/>
          <w:rFonts w:eastAsiaTheme="majorEastAsia"/>
          <w:sz w:val="22"/>
          <w:szCs w:val="22"/>
        </w:rPr>
        <w:t xml:space="preserve"> et 2</w:t>
      </w:r>
      <w:r w:rsidRPr="001B27DD">
        <w:rPr>
          <w:rStyle w:val="normaltextrun"/>
          <w:rFonts w:eastAsiaTheme="majorEastAsia"/>
          <w:sz w:val="22"/>
          <w:szCs w:val="22"/>
        </w:rPr>
        <w:t xml:space="preserve"> du présent règlement et </w:t>
      </w:r>
      <w:r w:rsidR="009D1AF1">
        <w:rPr>
          <w:rStyle w:val="normaltextrun"/>
          <w:rFonts w:eastAsiaTheme="majorEastAsia"/>
          <w:sz w:val="22"/>
          <w:szCs w:val="22"/>
        </w:rPr>
        <w:t xml:space="preserve">en </w:t>
      </w:r>
      <w:r w:rsidRPr="001B27DD" w:rsidR="00D3192C">
        <w:rPr>
          <w:rStyle w:val="normaltextrun"/>
          <w:rFonts w:eastAsiaTheme="majorEastAsia"/>
          <w:sz w:val="22"/>
          <w:szCs w:val="22"/>
        </w:rPr>
        <w:t>f</w:t>
      </w:r>
      <w:r w:rsidR="009D1AF1">
        <w:rPr>
          <w:rStyle w:val="normaltextrun"/>
          <w:rFonts w:eastAsiaTheme="majorEastAsia"/>
          <w:sz w:val="22"/>
          <w:szCs w:val="22"/>
        </w:rPr>
        <w:t>ont</w:t>
      </w:r>
      <w:r w:rsidRPr="001B27DD">
        <w:rPr>
          <w:rStyle w:val="normaltextrun"/>
          <w:rFonts w:eastAsiaTheme="majorEastAsia"/>
          <w:sz w:val="22"/>
          <w:szCs w:val="22"/>
        </w:rPr>
        <w:t xml:space="preserve"> partie intégrante. </w:t>
      </w:r>
      <w:r w:rsidRPr="001B27DD">
        <w:rPr>
          <w:rStyle w:val="eop"/>
          <w:rFonts w:eastAsiaTheme="majorEastAsia"/>
          <w:sz w:val="22"/>
          <w:szCs w:val="22"/>
        </w:rPr>
        <w:t> </w:t>
      </w:r>
    </w:p>
    <w:p w:rsidRPr="002C56C1" w:rsidR="00714C14" w:rsidP="00714C14" w:rsidRDefault="00714C14" w14:paraId="4334C441" w14:textId="6A04CB0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:rsidRPr="002C56C1" w:rsidR="00714C14" w:rsidP="00714C14" w:rsidRDefault="00714C14" w14:paraId="5A59BC77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eop"/>
          <w:rFonts w:eastAsiaTheme="majorEastAsia"/>
          <w:sz w:val="22"/>
          <w:szCs w:val="22"/>
        </w:rPr>
        <w:t> </w:t>
      </w:r>
    </w:p>
    <w:p w:rsidRPr="002C56C1" w:rsidR="00714C14" w:rsidP="00503090" w:rsidRDefault="00714C14" w14:paraId="3FA00CAE" w14:textId="0887F844">
      <w:pPr>
        <w:pStyle w:val="paragraph"/>
        <w:numPr>
          <w:ilvl w:val="0"/>
          <w:numId w:val="9"/>
        </w:numPr>
        <w:spacing w:before="0" w:beforeAutospacing="0" w:after="120" w:afterAutospacing="0"/>
        <w:jc w:val="both"/>
        <w:textAlignment w:val="baseline"/>
        <w:rPr>
          <w:sz w:val="18"/>
          <w:szCs w:val="18"/>
        </w:rPr>
      </w:pPr>
      <w:r w:rsidRPr="002C56C1">
        <w:rPr>
          <w:rStyle w:val="normaltextrun"/>
          <w:rFonts w:eastAsiaTheme="majorEastAsia"/>
          <w:b/>
          <w:bCs/>
          <w:sz w:val="22"/>
          <w:szCs w:val="22"/>
        </w:rPr>
        <w:t xml:space="preserve"> MODIFICATION DE LA GRILLE DE </w:t>
      </w:r>
      <w:r w:rsidRPr="002C56C1">
        <w:rPr>
          <w:rStyle w:val="normaltextrun"/>
          <w:rFonts w:eastAsiaTheme="majorEastAsia"/>
          <w:b/>
          <w:bCs/>
          <w:sz w:val="20"/>
          <w:szCs w:val="20"/>
        </w:rPr>
        <w:t>SPÉCIFICATION</w:t>
      </w:r>
      <w:r w:rsidRPr="002C56C1">
        <w:rPr>
          <w:rStyle w:val="normaltextrun"/>
          <w:rFonts w:eastAsiaTheme="majorEastAsia"/>
          <w:b/>
          <w:bCs/>
          <w:sz w:val="22"/>
          <w:szCs w:val="22"/>
        </w:rPr>
        <w:t> </w:t>
      </w:r>
      <w:r w:rsidR="008E6ABD">
        <w:rPr>
          <w:rStyle w:val="eop"/>
          <w:rFonts w:eastAsiaTheme="majorEastAsia"/>
          <w:sz w:val="22"/>
          <w:szCs w:val="22"/>
        </w:rPr>
        <w:t>(feuillet 1)</w:t>
      </w:r>
    </w:p>
    <w:p w:rsidRPr="00A91014" w:rsidR="003079AB" w:rsidP="00A91014" w:rsidRDefault="003079AB" w14:paraId="1980F130" w14:textId="06F90404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  <w:r w:rsidRPr="00A91014">
        <w:rPr>
          <w:rStyle w:val="normaltextrun"/>
          <w:rFonts w:eastAsiaTheme="majorEastAsia"/>
          <w:b/>
          <w:bCs/>
          <w:sz w:val="22"/>
          <w:szCs w:val="22"/>
        </w:rPr>
        <w:t xml:space="preserve">Ajout </w:t>
      </w:r>
      <w:r w:rsidRPr="00A91014" w:rsidR="00A91014">
        <w:rPr>
          <w:rStyle w:val="normaltextrun"/>
          <w:rFonts w:eastAsiaTheme="majorEastAsia"/>
          <w:b/>
          <w:bCs/>
          <w:sz w:val="22"/>
          <w:szCs w:val="22"/>
        </w:rPr>
        <w:t xml:space="preserve">à la grille </w:t>
      </w:r>
      <w:r w:rsidR="00A91014">
        <w:rPr>
          <w:rStyle w:val="normaltextrun"/>
          <w:rFonts w:eastAsiaTheme="majorEastAsia"/>
          <w:b/>
          <w:bCs/>
          <w:sz w:val="22"/>
          <w:szCs w:val="22"/>
        </w:rPr>
        <w:t>des spécifications</w:t>
      </w:r>
    </w:p>
    <w:p w:rsidR="00CC3035" w:rsidP="00DD4D7B" w:rsidRDefault="00714C14" w14:paraId="78848230" w14:textId="2F44727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  <w:r w:rsidRPr="001B27DD">
        <w:rPr>
          <w:rStyle w:val="normaltextrun"/>
          <w:rFonts w:eastAsiaTheme="majorEastAsia"/>
          <w:sz w:val="22"/>
          <w:szCs w:val="22"/>
        </w:rPr>
        <w:t>La grille de</w:t>
      </w:r>
      <w:r w:rsidR="00907092"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spécifications</w:t>
      </w:r>
      <w:r w:rsidR="009D2882">
        <w:rPr>
          <w:rStyle w:val="normaltextrun"/>
          <w:rFonts w:eastAsiaTheme="majorEastAsia"/>
          <w:sz w:val="22"/>
          <w:szCs w:val="22"/>
        </w:rPr>
        <w:t xml:space="preserve">, </w:t>
      </w:r>
      <w:r w:rsidR="006961E2">
        <w:rPr>
          <w:rStyle w:val="normaltextrun"/>
          <w:rFonts w:eastAsiaTheme="majorEastAsia"/>
          <w:sz w:val="22"/>
          <w:szCs w:val="22"/>
        </w:rPr>
        <w:t xml:space="preserve">prévu au </w:t>
      </w:r>
      <w:r w:rsidR="009D2882">
        <w:rPr>
          <w:rStyle w:val="normaltextrun"/>
          <w:rFonts w:eastAsiaTheme="majorEastAsia"/>
          <w:sz w:val="22"/>
          <w:szCs w:val="22"/>
        </w:rPr>
        <w:t xml:space="preserve">feuillet 1 </w:t>
      </w:r>
      <w:r w:rsidR="008B0BCC">
        <w:rPr>
          <w:rStyle w:val="normaltextrun"/>
          <w:rFonts w:eastAsiaTheme="majorEastAsia"/>
          <w:sz w:val="22"/>
          <w:szCs w:val="22"/>
        </w:rPr>
        <w:t xml:space="preserve">(annexe </w:t>
      </w:r>
      <w:r w:rsidR="001C2B06">
        <w:rPr>
          <w:rStyle w:val="normaltextrun"/>
          <w:rFonts w:eastAsiaTheme="majorEastAsia"/>
          <w:sz w:val="22"/>
          <w:szCs w:val="22"/>
        </w:rPr>
        <w:t>3</w:t>
      </w:r>
      <w:r w:rsidR="008B0BCC">
        <w:rPr>
          <w:rStyle w:val="normaltextrun"/>
          <w:rFonts w:eastAsiaTheme="majorEastAsia"/>
          <w:sz w:val="22"/>
          <w:szCs w:val="22"/>
        </w:rPr>
        <w:t xml:space="preserve">) </w:t>
      </w:r>
      <w:r w:rsidR="009D2882">
        <w:rPr>
          <w:rStyle w:val="normaltextrun"/>
          <w:rFonts w:eastAsiaTheme="majorEastAsia"/>
          <w:sz w:val="22"/>
          <w:szCs w:val="22"/>
        </w:rPr>
        <w:t>est modifié</w:t>
      </w:r>
      <w:r w:rsidR="000362B0">
        <w:rPr>
          <w:rStyle w:val="normaltextrun"/>
          <w:rFonts w:eastAsiaTheme="majorEastAsia"/>
          <w:sz w:val="22"/>
          <w:szCs w:val="22"/>
        </w:rPr>
        <w:t>e</w:t>
      </w:r>
      <w:r w:rsidR="009D2882">
        <w:rPr>
          <w:rStyle w:val="normaltextrun"/>
          <w:rFonts w:eastAsiaTheme="majorEastAsia"/>
          <w:sz w:val="22"/>
          <w:szCs w:val="22"/>
        </w:rPr>
        <w:t xml:space="preserve"> par l</w:t>
      </w:r>
      <w:r w:rsidR="0026201B">
        <w:rPr>
          <w:rStyle w:val="normaltextrun"/>
          <w:rFonts w:eastAsiaTheme="majorEastAsia"/>
          <w:sz w:val="22"/>
          <w:szCs w:val="22"/>
        </w:rPr>
        <w:t>’ajout</w:t>
      </w:r>
      <w:r w:rsidR="009D2882">
        <w:rPr>
          <w:rStyle w:val="normaltextrun"/>
          <w:rFonts w:eastAsiaTheme="majorEastAsia"/>
          <w:sz w:val="22"/>
          <w:szCs w:val="22"/>
        </w:rPr>
        <w:t xml:space="preserve"> de la nouvelle zone Ad-11</w:t>
      </w:r>
      <w:r w:rsidR="003C03B2">
        <w:rPr>
          <w:rStyle w:val="normaltextrun"/>
          <w:rFonts w:eastAsiaTheme="majorEastAsia"/>
          <w:sz w:val="22"/>
          <w:szCs w:val="22"/>
        </w:rPr>
        <w:t>. La modification inclut é</w:t>
      </w:r>
      <w:r w:rsidR="00D21645">
        <w:rPr>
          <w:rStyle w:val="normaltextrun"/>
          <w:rFonts w:eastAsiaTheme="majorEastAsia"/>
          <w:sz w:val="22"/>
          <w:szCs w:val="22"/>
        </w:rPr>
        <w:t xml:space="preserve">galement les éléments suivants : </w:t>
      </w:r>
    </w:p>
    <w:p w:rsidR="008E6ABD" w:rsidP="00DD4D7B" w:rsidRDefault="008E6ABD" w14:paraId="3116E07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</w:p>
    <w:p w:rsidRPr="000624B3" w:rsidR="00714C14" w:rsidP="00BB1B91" w:rsidRDefault="009A04CC" w14:paraId="7A1334D1" w14:textId="7747DBE9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  <w:r w:rsidRPr="000624B3">
        <w:rPr>
          <w:rStyle w:val="normaltextrun"/>
          <w:rFonts w:eastAsiaTheme="majorEastAsia"/>
          <w:sz w:val="22"/>
          <w:szCs w:val="22"/>
        </w:rPr>
        <w:t>L’ajout d</w:t>
      </w:r>
      <w:r w:rsidRPr="000624B3" w:rsidR="00446F5C">
        <w:rPr>
          <w:rStyle w:val="normaltextrun"/>
          <w:rFonts w:eastAsiaTheme="majorEastAsia"/>
          <w:sz w:val="22"/>
          <w:szCs w:val="22"/>
        </w:rPr>
        <w:t>e</w:t>
      </w:r>
      <w:r w:rsidRPr="000624B3">
        <w:rPr>
          <w:rStyle w:val="normaltextrun"/>
          <w:rFonts w:eastAsiaTheme="majorEastAsia"/>
          <w:sz w:val="22"/>
          <w:szCs w:val="22"/>
        </w:rPr>
        <w:t xml:space="preserve"> point</w:t>
      </w:r>
      <w:r w:rsidRPr="000624B3" w:rsidR="00446F5C">
        <w:rPr>
          <w:rStyle w:val="normaltextrun"/>
          <w:rFonts w:eastAsiaTheme="majorEastAsia"/>
          <w:sz w:val="22"/>
          <w:szCs w:val="22"/>
        </w:rPr>
        <w:t>s</w:t>
      </w:r>
      <w:r w:rsidRPr="000624B3">
        <w:rPr>
          <w:rStyle w:val="normaltextrun"/>
          <w:rFonts w:eastAsiaTheme="majorEastAsia"/>
          <w:sz w:val="22"/>
          <w:szCs w:val="22"/>
        </w:rPr>
        <w:t xml:space="preserve"> est prévu vis-à-vis l</w:t>
      </w:r>
      <w:r w:rsidRPr="000624B3" w:rsidR="00022C0A">
        <w:rPr>
          <w:rStyle w:val="normaltextrun"/>
          <w:rFonts w:eastAsiaTheme="majorEastAsia"/>
          <w:sz w:val="22"/>
          <w:szCs w:val="22"/>
        </w:rPr>
        <w:t xml:space="preserve">e groupe d’usages </w:t>
      </w:r>
      <w:r w:rsidRPr="000624B3" w:rsidR="00904D11">
        <w:rPr>
          <w:rStyle w:val="normaltextrun"/>
          <w:rFonts w:eastAsiaTheme="majorEastAsia"/>
          <w:sz w:val="22"/>
          <w:szCs w:val="22"/>
        </w:rPr>
        <w:t>« Agriculture »</w:t>
      </w:r>
      <w:r w:rsidRPr="000624B3" w:rsidR="00446F5C">
        <w:rPr>
          <w:rStyle w:val="normaltextrun"/>
          <w:rFonts w:eastAsiaTheme="majorEastAsia"/>
          <w:sz w:val="22"/>
          <w:szCs w:val="22"/>
        </w:rPr>
        <w:t xml:space="preserve"> et « Forêt »</w:t>
      </w:r>
      <w:r w:rsidRPr="000624B3" w:rsidR="003E211D">
        <w:rPr>
          <w:rStyle w:val="normaltextrun"/>
          <w:rFonts w:eastAsiaTheme="majorEastAsia"/>
          <w:sz w:val="22"/>
          <w:szCs w:val="22"/>
        </w:rPr>
        <w:t xml:space="preserve"> </w:t>
      </w:r>
      <w:r w:rsidRPr="000624B3" w:rsidR="00921233">
        <w:rPr>
          <w:rStyle w:val="normaltextrun"/>
          <w:rFonts w:eastAsiaTheme="majorEastAsia"/>
          <w:sz w:val="22"/>
          <w:szCs w:val="22"/>
        </w:rPr>
        <w:t xml:space="preserve">de </w:t>
      </w:r>
      <w:r w:rsidRPr="000624B3" w:rsidR="003E211D">
        <w:rPr>
          <w:rStyle w:val="normaltextrun"/>
          <w:rFonts w:eastAsiaTheme="majorEastAsia"/>
          <w:sz w:val="22"/>
          <w:szCs w:val="22"/>
        </w:rPr>
        <w:t>la zone Ad-11;</w:t>
      </w:r>
    </w:p>
    <w:p w:rsidRPr="00AB1C55" w:rsidR="001E4232" w:rsidP="001E4232" w:rsidRDefault="001E4232" w14:paraId="3DA4450A" w14:textId="77777777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eastAsiaTheme="majorEastAsia"/>
          <w:sz w:val="22"/>
          <w:szCs w:val="22"/>
        </w:rPr>
      </w:pPr>
      <w:r w:rsidRPr="00AB1C55">
        <w:rPr>
          <w:rFonts w:eastAsiaTheme="majorEastAsia"/>
          <w:sz w:val="22"/>
          <w:szCs w:val="22"/>
        </w:rPr>
        <w:t>L’ajout de la note N</w:t>
      </w:r>
      <w:r w:rsidRPr="00AB1C55">
        <w:rPr>
          <w:rFonts w:eastAsiaTheme="majorEastAsia"/>
          <w:sz w:val="22"/>
          <w:szCs w:val="22"/>
        </w:rPr>
        <w:noBreakHyphen/>
        <w:t>17, intitulée « Les usages autres qu’agricoles doivent être autorisés par la CPTAQ », est prévu vis-à-vis du groupe d’usages « Extraction » de la zone Ad</w:t>
      </w:r>
      <w:r w:rsidRPr="00AB1C55">
        <w:rPr>
          <w:rFonts w:eastAsiaTheme="majorEastAsia"/>
          <w:sz w:val="22"/>
          <w:szCs w:val="22"/>
        </w:rPr>
        <w:noBreakHyphen/>
        <w:t>11 ;</w:t>
      </w:r>
    </w:p>
    <w:p w:rsidRPr="000624B3" w:rsidR="00921233" w:rsidP="00BB1B91" w:rsidRDefault="00AD0D6A" w14:paraId="5EED2B12" w14:textId="16A86BD3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eastAsiaTheme="majorEastAsia"/>
          <w:sz w:val="22"/>
          <w:szCs w:val="22"/>
        </w:rPr>
      </w:pPr>
      <w:r w:rsidRPr="000624B3">
        <w:rPr>
          <w:rStyle w:val="eop"/>
          <w:rFonts w:eastAsiaTheme="majorEastAsia"/>
          <w:sz w:val="22"/>
          <w:szCs w:val="22"/>
        </w:rPr>
        <w:t>Des points sont ajoutés vis-à-vis le</w:t>
      </w:r>
      <w:r w:rsidRPr="000624B3" w:rsidR="002A68EC">
        <w:rPr>
          <w:rStyle w:val="eop"/>
          <w:rFonts w:eastAsiaTheme="majorEastAsia"/>
          <w:sz w:val="22"/>
          <w:szCs w:val="22"/>
        </w:rPr>
        <w:t>s dispositions applicables à certaines zones, soit l</w:t>
      </w:r>
      <w:r w:rsidR="00F0085A">
        <w:rPr>
          <w:rStyle w:val="eop"/>
          <w:rFonts w:eastAsiaTheme="majorEastAsia"/>
          <w:sz w:val="22"/>
          <w:szCs w:val="22"/>
        </w:rPr>
        <w:t>es</w:t>
      </w:r>
      <w:r w:rsidRPr="000624B3" w:rsidR="002A68EC">
        <w:rPr>
          <w:rStyle w:val="eop"/>
          <w:rFonts w:eastAsiaTheme="majorEastAsia"/>
          <w:sz w:val="22"/>
          <w:szCs w:val="22"/>
        </w:rPr>
        <w:t xml:space="preserve"> lignes « </w:t>
      </w:r>
      <w:r w:rsidRPr="000624B3" w:rsidR="002A68EC">
        <w:rPr>
          <w:rStyle w:val="eop"/>
          <w:rFonts w:eastAsiaTheme="majorEastAsia"/>
          <w:i/>
          <w:iCs/>
          <w:sz w:val="22"/>
          <w:szCs w:val="22"/>
        </w:rPr>
        <w:t xml:space="preserve">Distances séparatrices en zone agricole </w:t>
      </w:r>
      <w:r w:rsidRPr="000624B3" w:rsidR="002A68EC">
        <w:rPr>
          <w:rStyle w:val="eop"/>
          <w:rFonts w:eastAsiaTheme="majorEastAsia"/>
          <w:sz w:val="22"/>
          <w:szCs w:val="22"/>
        </w:rPr>
        <w:t>»</w:t>
      </w:r>
      <w:r w:rsidRPr="000624B3" w:rsidR="00C61879">
        <w:rPr>
          <w:rStyle w:val="eop"/>
          <w:rFonts w:eastAsiaTheme="majorEastAsia"/>
          <w:sz w:val="22"/>
          <w:szCs w:val="22"/>
        </w:rPr>
        <w:t xml:space="preserve">, « </w:t>
      </w:r>
      <w:r w:rsidRPr="000624B3" w:rsidR="00C61879">
        <w:rPr>
          <w:rStyle w:val="eop"/>
          <w:rFonts w:eastAsiaTheme="majorEastAsia"/>
          <w:i/>
          <w:iCs/>
          <w:sz w:val="22"/>
          <w:szCs w:val="22"/>
        </w:rPr>
        <w:t>Les carrières et sablières</w:t>
      </w:r>
      <w:r w:rsidRPr="000624B3" w:rsidR="00C61879">
        <w:rPr>
          <w:rStyle w:val="eop"/>
          <w:rFonts w:eastAsiaTheme="majorEastAsia"/>
          <w:sz w:val="22"/>
          <w:szCs w:val="22"/>
        </w:rPr>
        <w:t xml:space="preserve"> »</w:t>
      </w:r>
      <w:r w:rsidRPr="000624B3" w:rsidR="00BE719A">
        <w:rPr>
          <w:rStyle w:val="eop"/>
          <w:rFonts w:eastAsiaTheme="majorEastAsia"/>
          <w:sz w:val="22"/>
          <w:szCs w:val="22"/>
        </w:rPr>
        <w:t>;</w:t>
      </w:r>
    </w:p>
    <w:p w:rsidR="006C74CB" w:rsidP="00BB1B91" w:rsidRDefault="002E6418" w14:paraId="4ACDCD02" w14:textId="00FD90B5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eastAsiaTheme="majorEastAsia"/>
          <w:sz w:val="22"/>
          <w:szCs w:val="22"/>
        </w:rPr>
      </w:pPr>
      <w:r w:rsidRPr="000624B3">
        <w:rPr>
          <w:rStyle w:val="eop"/>
          <w:rFonts w:eastAsiaTheme="majorEastAsia"/>
          <w:sz w:val="22"/>
          <w:szCs w:val="22"/>
        </w:rPr>
        <w:t>La note N-18</w:t>
      </w:r>
      <w:r w:rsidR="00F0085A">
        <w:rPr>
          <w:rStyle w:val="eop"/>
          <w:rFonts w:eastAsiaTheme="majorEastAsia"/>
          <w:sz w:val="22"/>
          <w:szCs w:val="22"/>
        </w:rPr>
        <w:t xml:space="preserve">, </w:t>
      </w:r>
      <w:r w:rsidRPr="00AB1C55" w:rsidR="00F0085A">
        <w:rPr>
          <w:rFonts w:eastAsiaTheme="majorEastAsia"/>
          <w:sz w:val="22"/>
          <w:szCs w:val="22"/>
        </w:rPr>
        <w:t>intitulée</w:t>
      </w:r>
      <w:r w:rsidRPr="00F0085A">
        <w:rPr>
          <w:rStyle w:val="eop"/>
          <w:rFonts w:eastAsiaTheme="majorEastAsia"/>
        </w:rPr>
        <w:t xml:space="preserve"> </w:t>
      </w:r>
      <w:r w:rsidRPr="000624B3">
        <w:rPr>
          <w:rStyle w:val="eop"/>
          <w:rFonts w:eastAsiaTheme="majorEastAsia"/>
          <w:sz w:val="22"/>
          <w:szCs w:val="22"/>
        </w:rPr>
        <w:t xml:space="preserve">« </w:t>
      </w:r>
      <w:r w:rsidRPr="000624B3">
        <w:rPr>
          <w:rStyle w:val="eop"/>
          <w:rFonts w:eastAsiaTheme="majorEastAsia"/>
          <w:i/>
          <w:iCs/>
          <w:sz w:val="22"/>
          <w:szCs w:val="22"/>
        </w:rPr>
        <w:t>Les usages « piste cyclable » et « sentier pédestre » sont spécifiquement autorisés</w:t>
      </w:r>
      <w:r w:rsidRPr="000624B3">
        <w:rPr>
          <w:rStyle w:val="eop"/>
          <w:rFonts w:eastAsiaTheme="majorEastAsia"/>
          <w:sz w:val="22"/>
          <w:szCs w:val="22"/>
        </w:rPr>
        <w:t xml:space="preserve"> » </w:t>
      </w:r>
      <w:r w:rsidRPr="00AB1C55" w:rsidR="00F0085A">
        <w:rPr>
          <w:rFonts w:eastAsiaTheme="majorEastAsia"/>
          <w:sz w:val="22"/>
          <w:szCs w:val="22"/>
        </w:rPr>
        <w:t>est créée et ajoutée vis-à-vis du groupe d’usages « Plein air extensif » de la zone Ad</w:t>
      </w:r>
      <w:r w:rsidRPr="00AB1C55" w:rsidR="00F0085A">
        <w:rPr>
          <w:rFonts w:eastAsiaTheme="majorEastAsia"/>
          <w:sz w:val="22"/>
          <w:szCs w:val="22"/>
        </w:rPr>
        <w:noBreakHyphen/>
        <w:t xml:space="preserve">11 </w:t>
      </w:r>
      <w:r w:rsidRPr="00F0085A" w:rsidR="00F0085A">
        <w:rPr>
          <w:rFonts w:eastAsiaTheme="majorEastAsia"/>
          <w:sz w:val="22"/>
          <w:szCs w:val="22"/>
        </w:rPr>
        <w:t xml:space="preserve">; </w:t>
      </w:r>
    </w:p>
    <w:p w:rsidRPr="000624B3" w:rsidR="00232800" w:rsidP="00BB1B91" w:rsidRDefault="00786E1C" w14:paraId="357776A7" w14:textId="1AA51884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eastAsiaTheme="majorEastAsia"/>
          <w:sz w:val="22"/>
          <w:szCs w:val="22"/>
        </w:rPr>
      </w:pPr>
      <w:r>
        <w:rPr>
          <w:rStyle w:val="eop"/>
          <w:rFonts w:eastAsiaTheme="majorEastAsia"/>
          <w:sz w:val="22"/>
          <w:szCs w:val="22"/>
        </w:rPr>
        <w:t xml:space="preserve">Les normes d’implantation </w:t>
      </w:r>
      <w:r w:rsidR="008B5408">
        <w:rPr>
          <w:rStyle w:val="eop"/>
          <w:rFonts w:eastAsiaTheme="majorEastAsia"/>
          <w:sz w:val="22"/>
          <w:szCs w:val="22"/>
        </w:rPr>
        <w:t xml:space="preserve">de la zone Ad-11 </w:t>
      </w:r>
      <w:r w:rsidR="008426C0">
        <w:rPr>
          <w:rStyle w:val="eop"/>
          <w:rFonts w:eastAsiaTheme="majorEastAsia"/>
          <w:sz w:val="22"/>
          <w:szCs w:val="22"/>
        </w:rPr>
        <w:t xml:space="preserve">sont </w:t>
      </w:r>
      <w:r w:rsidR="00332B30">
        <w:rPr>
          <w:rStyle w:val="eop"/>
          <w:rFonts w:eastAsiaTheme="majorEastAsia"/>
          <w:sz w:val="22"/>
          <w:szCs w:val="22"/>
        </w:rPr>
        <w:t>détaillé</w:t>
      </w:r>
      <w:r w:rsidR="001C10E6">
        <w:rPr>
          <w:rStyle w:val="eop"/>
          <w:rFonts w:eastAsiaTheme="majorEastAsia"/>
          <w:sz w:val="22"/>
          <w:szCs w:val="22"/>
        </w:rPr>
        <w:t>e</w:t>
      </w:r>
      <w:r w:rsidR="00332B30">
        <w:rPr>
          <w:rStyle w:val="eop"/>
          <w:rFonts w:eastAsiaTheme="majorEastAsia"/>
          <w:sz w:val="22"/>
          <w:szCs w:val="22"/>
        </w:rPr>
        <w:t>s dans la grille</w:t>
      </w:r>
      <w:r w:rsidR="0030749B">
        <w:rPr>
          <w:rStyle w:val="eop"/>
          <w:rFonts w:eastAsiaTheme="majorEastAsia"/>
          <w:sz w:val="22"/>
          <w:szCs w:val="22"/>
        </w:rPr>
        <w:t>;</w:t>
      </w:r>
    </w:p>
    <w:p w:rsidRPr="000624B3" w:rsidR="000624B3" w:rsidP="00BB1B91" w:rsidRDefault="000624B3" w14:paraId="59D32603" w14:textId="77777777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0624B3">
        <w:rPr>
          <w:rStyle w:val="normaltextrun"/>
          <w:rFonts w:eastAsiaTheme="majorEastAsia"/>
          <w:sz w:val="22"/>
          <w:szCs w:val="22"/>
          <w:lang w:val="fr-FR"/>
        </w:rPr>
        <w:t>Le feuillet 1 de la grille de spécifications illustré à l’annexe 2 fait partie intégrante du présent règlement.</w:t>
      </w:r>
      <w:r w:rsidRPr="000624B3">
        <w:rPr>
          <w:rStyle w:val="eop"/>
          <w:rFonts w:eastAsiaTheme="majorEastAsia"/>
          <w:color w:val="D13438"/>
          <w:sz w:val="22"/>
          <w:szCs w:val="22"/>
        </w:rPr>
        <w:t> </w:t>
      </w:r>
    </w:p>
    <w:p w:rsidRPr="002C56C1" w:rsidR="00AB1C55" w:rsidP="00192892" w:rsidRDefault="00AB1C55" w14:paraId="0149DB4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ajorEastAsia"/>
          <w:sz w:val="22"/>
          <w:szCs w:val="22"/>
        </w:rPr>
      </w:pPr>
    </w:p>
    <w:p w:rsidRPr="002C56C1" w:rsidR="00714C14" w:rsidP="00714C14" w:rsidRDefault="00714C14" w14:paraId="4DDE2C50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:rsidR="00714C14" w:rsidP="00B674C3" w:rsidRDefault="00DD4D7B" w14:paraId="5F56D29A" w14:textId="0D512114">
      <w:pPr>
        <w:pStyle w:val="paragraph"/>
        <w:spacing w:before="0" w:beforeAutospacing="0" w:after="0" w:afterAutospacing="0"/>
        <w:ind w:firstLine="426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  <w:r w:rsidRPr="00DD4D7B">
        <w:rPr>
          <w:rStyle w:val="normaltextrun"/>
          <w:rFonts w:eastAsiaTheme="majorEastAsia"/>
          <w:b/>
          <w:bCs/>
          <w:sz w:val="22"/>
          <w:szCs w:val="22"/>
        </w:rPr>
        <w:t xml:space="preserve">Correction </w:t>
      </w:r>
      <w:r w:rsidR="00A91014">
        <w:rPr>
          <w:rStyle w:val="normaltextrun"/>
          <w:rFonts w:eastAsiaTheme="majorEastAsia"/>
          <w:b/>
          <w:bCs/>
          <w:sz w:val="22"/>
          <w:szCs w:val="22"/>
        </w:rPr>
        <w:t>à</w:t>
      </w:r>
      <w:r w:rsidR="003079AB">
        <w:rPr>
          <w:rStyle w:val="normaltextrun"/>
          <w:rFonts w:eastAsiaTheme="majorEastAsia"/>
          <w:b/>
          <w:bCs/>
          <w:sz w:val="22"/>
          <w:szCs w:val="22"/>
        </w:rPr>
        <w:t xml:space="preserve"> la grille</w:t>
      </w:r>
      <w:r w:rsidR="00A91014">
        <w:rPr>
          <w:rStyle w:val="normaltextrun"/>
          <w:rFonts w:eastAsiaTheme="majorEastAsia"/>
          <w:b/>
          <w:bCs/>
          <w:sz w:val="22"/>
          <w:szCs w:val="22"/>
        </w:rPr>
        <w:t xml:space="preserve"> des spécifications</w:t>
      </w:r>
    </w:p>
    <w:p w:rsidR="00427EF4" w:rsidP="00427EF4" w:rsidRDefault="00427EF4" w14:paraId="2FCED941" w14:textId="23065C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sz w:val="22"/>
          <w:szCs w:val="22"/>
        </w:rPr>
      </w:pPr>
      <w:r w:rsidRPr="001B27DD">
        <w:rPr>
          <w:rStyle w:val="normaltextrun"/>
          <w:rFonts w:eastAsiaTheme="majorEastAsia"/>
          <w:sz w:val="22"/>
          <w:szCs w:val="22"/>
        </w:rPr>
        <w:t>L</w:t>
      </w:r>
      <w:r>
        <w:rPr>
          <w:rStyle w:val="normaltextrun"/>
          <w:rFonts w:eastAsiaTheme="majorEastAsia"/>
          <w:sz w:val="22"/>
          <w:szCs w:val="22"/>
        </w:rPr>
        <w:t>es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grille</w:t>
      </w:r>
      <w:r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de</w:t>
      </w:r>
      <w:r>
        <w:rPr>
          <w:rStyle w:val="normaltextrun"/>
          <w:rFonts w:eastAsiaTheme="majorEastAsia"/>
          <w:sz w:val="22"/>
          <w:szCs w:val="22"/>
        </w:rPr>
        <w:t>s</w:t>
      </w:r>
      <w:r w:rsidRPr="001B27DD">
        <w:rPr>
          <w:rStyle w:val="normaltextrun"/>
          <w:rFonts w:eastAsiaTheme="majorEastAsia"/>
          <w:sz w:val="22"/>
          <w:szCs w:val="22"/>
        </w:rPr>
        <w:t xml:space="preserve"> spécifications</w:t>
      </w:r>
      <w:r>
        <w:rPr>
          <w:rStyle w:val="normaltextrun"/>
          <w:rFonts w:eastAsiaTheme="majorEastAsia"/>
          <w:sz w:val="22"/>
          <w:szCs w:val="22"/>
        </w:rPr>
        <w:t>, prévu</w:t>
      </w:r>
      <w:r w:rsidR="007F43AC">
        <w:rPr>
          <w:rStyle w:val="normaltextrun"/>
          <w:rFonts w:eastAsiaTheme="majorEastAsia"/>
          <w:sz w:val="22"/>
          <w:szCs w:val="22"/>
        </w:rPr>
        <w:t>es</w:t>
      </w:r>
      <w:r>
        <w:rPr>
          <w:rStyle w:val="normaltextrun"/>
          <w:rFonts w:eastAsiaTheme="majorEastAsia"/>
          <w:sz w:val="22"/>
          <w:szCs w:val="22"/>
        </w:rPr>
        <w:t xml:space="preserve"> au feuillet 1 et 2 </w:t>
      </w:r>
      <w:r w:rsidR="008B0BCC">
        <w:rPr>
          <w:rStyle w:val="normaltextrun"/>
          <w:rFonts w:eastAsiaTheme="majorEastAsia"/>
          <w:sz w:val="22"/>
          <w:szCs w:val="22"/>
        </w:rPr>
        <w:t xml:space="preserve">(annexes </w:t>
      </w:r>
      <w:r w:rsidR="007F43AC">
        <w:rPr>
          <w:rStyle w:val="normaltextrun"/>
          <w:rFonts w:eastAsiaTheme="majorEastAsia"/>
          <w:sz w:val="22"/>
          <w:szCs w:val="22"/>
        </w:rPr>
        <w:t>3</w:t>
      </w:r>
      <w:r w:rsidR="008B0BCC">
        <w:rPr>
          <w:rStyle w:val="normaltextrun"/>
          <w:rFonts w:eastAsiaTheme="majorEastAsia"/>
          <w:sz w:val="22"/>
          <w:szCs w:val="22"/>
        </w:rPr>
        <w:t xml:space="preserve"> et </w:t>
      </w:r>
      <w:r w:rsidR="007F43AC">
        <w:rPr>
          <w:rStyle w:val="normaltextrun"/>
          <w:rFonts w:eastAsiaTheme="majorEastAsia"/>
          <w:sz w:val="22"/>
          <w:szCs w:val="22"/>
        </w:rPr>
        <w:t>4</w:t>
      </w:r>
      <w:r w:rsidR="008B0BCC">
        <w:rPr>
          <w:rStyle w:val="normaltextrun"/>
          <w:rFonts w:eastAsiaTheme="majorEastAsia"/>
          <w:sz w:val="22"/>
          <w:szCs w:val="22"/>
        </w:rPr>
        <w:t xml:space="preserve">) </w:t>
      </w:r>
      <w:r>
        <w:rPr>
          <w:rStyle w:val="normaltextrun"/>
          <w:rFonts w:eastAsiaTheme="majorEastAsia"/>
          <w:sz w:val="22"/>
          <w:szCs w:val="22"/>
        </w:rPr>
        <w:t xml:space="preserve">sont modifiée </w:t>
      </w:r>
      <w:r w:rsidR="000624B3">
        <w:rPr>
          <w:rStyle w:val="normaltextrun"/>
          <w:rFonts w:eastAsiaTheme="majorEastAsia"/>
          <w:sz w:val="22"/>
          <w:szCs w:val="22"/>
        </w:rPr>
        <w:t xml:space="preserve">afin de corriger les éléments suivants : </w:t>
      </w:r>
    </w:p>
    <w:p w:rsidRPr="00DD4D7B" w:rsidR="000624B3" w:rsidP="00427EF4" w:rsidRDefault="000624B3" w14:paraId="3E8BD4C3" w14:textId="77777777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:rsidRPr="003079AB" w:rsidR="00714C14" w:rsidP="00A91014" w:rsidRDefault="009F0930" w14:paraId="20DA3A1C" w14:textId="10E4E002">
      <w:pPr>
        <w:pStyle w:val="paragraph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jc w:val="both"/>
        <w:textAlignment w:val="baseline"/>
        <w:rPr>
          <w:sz w:val="22"/>
          <w:szCs w:val="22"/>
        </w:rPr>
      </w:pPr>
      <w:r w:rsidRPr="003079AB">
        <w:rPr>
          <w:sz w:val="22"/>
          <w:szCs w:val="22"/>
        </w:rPr>
        <w:t xml:space="preserve">La Note 17 est </w:t>
      </w:r>
      <w:r w:rsidRPr="003079AB" w:rsidR="00A66B53">
        <w:rPr>
          <w:sz w:val="22"/>
          <w:szCs w:val="22"/>
        </w:rPr>
        <w:t>reformulé</w:t>
      </w:r>
      <w:r w:rsidRPr="003079AB" w:rsidR="00BE4E9E">
        <w:rPr>
          <w:sz w:val="22"/>
          <w:szCs w:val="22"/>
        </w:rPr>
        <w:t>e</w:t>
      </w:r>
      <w:r w:rsidRPr="003079AB" w:rsidR="00A66B53">
        <w:rPr>
          <w:sz w:val="22"/>
          <w:szCs w:val="22"/>
        </w:rPr>
        <w:t xml:space="preserve"> comme suit : « </w:t>
      </w:r>
      <w:r w:rsidRPr="003079AB" w:rsidR="00F6147F">
        <w:rPr>
          <w:i/>
          <w:iCs/>
          <w:sz w:val="22"/>
          <w:szCs w:val="22"/>
        </w:rPr>
        <w:t>L</w:t>
      </w:r>
      <w:r w:rsidRPr="003079AB" w:rsidR="00A66B53">
        <w:rPr>
          <w:i/>
          <w:iCs/>
          <w:sz w:val="22"/>
          <w:szCs w:val="22"/>
        </w:rPr>
        <w:t>es usages non agricoles permi</w:t>
      </w:r>
      <w:r w:rsidRPr="003079AB" w:rsidR="00F6147F">
        <w:rPr>
          <w:i/>
          <w:iCs/>
          <w:sz w:val="22"/>
          <w:szCs w:val="22"/>
        </w:rPr>
        <w:t xml:space="preserve">s en zone agricole doivent être autorisés au préalable par la CPTAQ </w:t>
      </w:r>
      <w:r w:rsidRPr="003079AB" w:rsidR="00F6147F">
        <w:rPr>
          <w:sz w:val="22"/>
          <w:szCs w:val="22"/>
        </w:rPr>
        <w:t>»</w:t>
      </w:r>
      <w:r w:rsidR="00C93ACE">
        <w:rPr>
          <w:sz w:val="22"/>
          <w:szCs w:val="22"/>
        </w:rPr>
        <w:t xml:space="preserve"> ;</w:t>
      </w:r>
      <w:r w:rsidRPr="003079AB" w:rsidR="00F6147F">
        <w:rPr>
          <w:sz w:val="22"/>
          <w:szCs w:val="22"/>
        </w:rPr>
        <w:t xml:space="preserve"> </w:t>
      </w:r>
    </w:p>
    <w:p w:rsidRPr="003079AB" w:rsidR="00714C14" w:rsidP="00A91014" w:rsidRDefault="00DA5409" w14:paraId="4207CD3C" w14:textId="20802913">
      <w:pPr>
        <w:pStyle w:val="paragraph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jc w:val="both"/>
        <w:textAlignment w:val="baseline"/>
        <w:rPr>
          <w:sz w:val="22"/>
          <w:szCs w:val="22"/>
        </w:rPr>
      </w:pPr>
      <w:r w:rsidRPr="003079AB">
        <w:rPr>
          <w:rStyle w:val="normaltextrun"/>
          <w:rFonts w:eastAsiaTheme="majorEastAsia"/>
          <w:sz w:val="22"/>
          <w:szCs w:val="22"/>
        </w:rPr>
        <w:t>Les points vis-à-vis</w:t>
      </w:r>
      <w:r w:rsidRPr="003079AB" w:rsidR="00F17E3D">
        <w:rPr>
          <w:rStyle w:val="normaltextrun"/>
          <w:rFonts w:eastAsiaTheme="majorEastAsia"/>
          <w:sz w:val="22"/>
          <w:szCs w:val="22"/>
        </w:rPr>
        <w:t xml:space="preserve"> </w:t>
      </w:r>
      <w:r w:rsidRPr="003079AB" w:rsidR="00BE4E9E">
        <w:rPr>
          <w:rStyle w:val="normaltextrun"/>
          <w:rFonts w:eastAsiaTheme="majorEastAsia"/>
          <w:sz w:val="22"/>
          <w:szCs w:val="22"/>
        </w:rPr>
        <w:t xml:space="preserve">le groupe d’usages « </w:t>
      </w:r>
      <w:r w:rsidRPr="0023758F" w:rsidR="00BE4E9E">
        <w:rPr>
          <w:rStyle w:val="normaltextrun"/>
          <w:rFonts w:eastAsiaTheme="majorEastAsia"/>
          <w:sz w:val="22"/>
          <w:szCs w:val="22"/>
        </w:rPr>
        <w:t>Extraction</w:t>
      </w:r>
      <w:r w:rsidRPr="003079AB" w:rsidR="00BE4E9E">
        <w:rPr>
          <w:rStyle w:val="normaltextrun"/>
          <w:rFonts w:eastAsiaTheme="majorEastAsia"/>
          <w:sz w:val="22"/>
          <w:szCs w:val="22"/>
        </w:rPr>
        <w:t xml:space="preserve"> » sont remplacés par la Note 17</w:t>
      </w:r>
      <w:r w:rsidRPr="003079AB" w:rsidR="006A108D">
        <w:rPr>
          <w:rStyle w:val="normaltextrun"/>
          <w:rFonts w:eastAsiaTheme="majorEastAsia"/>
          <w:sz w:val="22"/>
          <w:szCs w:val="22"/>
        </w:rPr>
        <w:t xml:space="preserve"> dans les zones Ad-5 et Ad-6</w:t>
      </w:r>
      <w:r w:rsidR="00C93ACE">
        <w:rPr>
          <w:rStyle w:val="normaltextrun"/>
          <w:rFonts w:eastAsiaTheme="majorEastAsia"/>
          <w:sz w:val="22"/>
          <w:szCs w:val="22"/>
        </w:rPr>
        <w:t xml:space="preserve"> </w:t>
      </w:r>
      <w:r w:rsidRPr="003079AB" w:rsidR="006A108D">
        <w:rPr>
          <w:rStyle w:val="normaltextrun"/>
          <w:rFonts w:eastAsiaTheme="majorEastAsia"/>
          <w:sz w:val="22"/>
          <w:szCs w:val="22"/>
        </w:rPr>
        <w:t>;</w:t>
      </w:r>
      <w:r w:rsidRPr="003079AB">
        <w:rPr>
          <w:rStyle w:val="normaltextrun"/>
          <w:rFonts w:eastAsiaTheme="majorEastAsia"/>
          <w:sz w:val="22"/>
          <w:szCs w:val="22"/>
        </w:rPr>
        <w:t xml:space="preserve"> </w:t>
      </w:r>
      <w:r w:rsidRPr="003079AB" w:rsidR="00714C14">
        <w:rPr>
          <w:rStyle w:val="normaltextrun"/>
          <w:rFonts w:eastAsiaTheme="majorEastAsia"/>
          <w:sz w:val="22"/>
          <w:szCs w:val="22"/>
        </w:rPr>
        <w:t xml:space="preserve"> </w:t>
      </w:r>
    </w:p>
    <w:p w:rsidRPr="003079AB" w:rsidR="00C71C55" w:rsidP="00A91014" w:rsidRDefault="00714C14" w14:paraId="27FDE0D9" w14:textId="15EA1AD2">
      <w:pPr>
        <w:pStyle w:val="paragraph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textAlignment w:val="baseline"/>
        <w:rPr>
          <w:rStyle w:val="normaltextrun"/>
          <w:sz w:val="22"/>
          <w:szCs w:val="22"/>
          <w:lang w:val="en-CA"/>
        </w:rPr>
      </w:pPr>
      <w:r w:rsidRPr="003079AB">
        <w:rPr>
          <w:rStyle w:val="normaltextrun"/>
          <w:rFonts w:eastAsiaTheme="majorEastAsia"/>
          <w:sz w:val="22"/>
          <w:szCs w:val="22"/>
          <w:lang w:val="fr-FR"/>
        </w:rPr>
        <w:lastRenderedPageBreak/>
        <w:t>Le</w:t>
      </w:r>
      <w:r w:rsidRPr="003079AB" w:rsidR="00C71C55">
        <w:rPr>
          <w:rStyle w:val="normaltextrun"/>
          <w:rFonts w:eastAsiaTheme="majorEastAsia"/>
          <w:sz w:val="22"/>
          <w:szCs w:val="22"/>
          <w:lang w:val="fr-FR"/>
        </w:rPr>
        <w:t xml:space="preserve">s points vis-à-vis « </w:t>
      </w:r>
      <w:r w:rsidRPr="003079AB" w:rsidR="00C71C55">
        <w:rPr>
          <w:rStyle w:val="normaltextrun"/>
          <w:rFonts w:eastAsiaTheme="majorEastAsia"/>
          <w:i/>
          <w:iCs/>
          <w:sz w:val="22"/>
          <w:szCs w:val="22"/>
          <w:lang w:val="fr-FR"/>
        </w:rPr>
        <w:t>Production porcine</w:t>
      </w:r>
      <w:r w:rsidRPr="003079AB" w:rsidR="00C71C55">
        <w:rPr>
          <w:rStyle w:val="normaltextrun"/>
          <w:rFonts w:eastAsiaTheme="majorEastAsia"/>
          <w:sz w:val="22"/>
          <w:szCs w:val="22"/>
          <w:lang w:val="fr-FR"/>
        </w:rPr>
        <w:t xml:space="preserve"> » </w:t>
      </w:r>
      <w:r w:rsidR="00B3034E">
        <w:rPr>
          <w:rStyle w:val="normaltextrun"/>
          <w:rFonts w:eastAsiaTheme="majorEastAsia"/>
          <w:sz w:val="22"/>
          <w:szCs w:val="22"/>
          <w:lang w:val="fr-FR"/>
        </w:rPr>
        <w:t xml:space="preserve">de la section </w:t>
      </w:r>
      <w:r w:rsidR="00C27314">
        <w:rPr>
          <w:rStyle w:val="normaltextrun"/>
          <w:rFonts w:eastAsiaTheme="majorEastAsia"/>
          <w:sz w:val="22"/>
          <w:szCs w:val="22"/>
          <w:lang w:val="fr-FR"/>
        </w:rPr>
        <w:t xml:space="preserve">des dispositions applicables à certains zones, </w:t>
      </w:r>
      <w:r w:rsidRPr="003079AB" w:rsidR="00C71C55">
        <w:rPr>
          <w:rStyle w:val="normaltextrun"/>
          <w:rFonts w:eastAsiaTheme="majorEastAsia"/>
          <w:sz w:val="22"/>
          <w:szCs w:val="22"/>
          <w:lang w:val="fr-FR"/>
        </w:rPr>
        <w:t xml:space="preserve">sont retirés pour les zones </w:t>
      </w:r>
      <w:r w:rsidRPr="003079AB" w:rsidR="00877341">
        <w:rPr>
          <w:rStyle w:val="normaltextrun"/>
          <w:rFonts w:eastAsiaTheme="majorEastAsia"/>
          <w:sz w:val="22"/>
          <w:szCs w:val="22"/>
          <w:lang w:val="fr-FR"/>
        </w:rPr>
        <w:t xml:space="preserve">Ad-1, Ad-2, Ad-3. </w:t>
      </w:r>
      <w:r w:rsidRPr="003079AB" w:rsidR="00877341">
        <w:rPr>
          <w:rStyle w:val="normaltextrun"/>
          <w:rFonts w:eastAsiaTheme="majorEastAsia"/>
          <w:sz w:val="22"/>
          <w:szCs w:val="22"/>
          <w:lang w:val="en-CA"/>
        </w:rPr>
        <w:t>Ad-4. Ad-5. Ad-6. Ad-7, Ad-8, Ad-9, Ad-10, Af</w:t>
      </w:r>
      <w:r w:rsidRPr="003079AB" w:rsidR="00C75D69">
        <w:rPr>
          <w:rStyle w:val="normaltextrun"/>
          <w:rFonts w:eastAsiaTheme="majorEastAsia"/>
          <w:sz w:val="22"/>
          <w:szCs w:val="22"/>
          <w:lang w:val="en-CA"/>
        </w:rPr>
        <w:t>1-15, Af1-16, Af1-17, Af1-18</w:t>
      </w:r>
      <w:r w:rsidR="00C93ACE">
        <w:rPr>
          <w:rStyle w:val="normaltextrun"/>
          <w:rFonts w:eastAsiaTheme="majorEastAsia"/>
          <w:sz w:val="22"/>
          <w:szCs w:val="22"/>
          <w:lang w:val="en-CA"/>
        </w:rPr>
        <w:t xml:space="preserve"> </w:t>
      </w:r>
      <w:r w:rsidRPr="003079AB" w:rsidR="00C75D69">
        <w:rPr>
          <w:rStyle w:val="normaltextrun"/>
          <w:rFonts w:eastAsiaTheme="majorEastAsia"/>
          <w:sz w:val="22"/>
          <w:szCs w:val="22"/>
          <w:lang w:val="en-CA"/>
        </w:rPr>
        <w:t>;</w:t>
      </w:r>
    </w:p>
    <w:p w:rsidRPr="003079AB" w:rsidR="00C71C55" w:rsidP="00A91014" w:rsidRDefault="008175BB" w14:paraId="51A7BB60" w14:textId="30E6B823">
      <w:pPr>
        <w:pStyle w:val="Paragraphedeliste"/>
        <w:numPr>
          <w:ilvl w:val="0"/>
          <w:numId w:val="12"/>
        </w:numPr>
        <w:spacing w:after="0" w:line="276" w:lineRule="auto"/>
        <w:ind w:left="714" w:hanging="357"/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</w:pPr>
      <w:r w:rsidRPr="003079AB">
        <w:rPr>
          <w:rStyle w:val="normaltextrun"/>
          <w:rFonts w:ascii="Times New Roman" w:hAnsi="Times New Roman" w:cs="Times New Roman" w:eastAsiaTheme="majorEastAsia"/>
          <w:sz w:val="22"/>
          <w:szCs w:val="22"/>
        </w:rPr>
        <w:t xml:space="preserve">Un point vis-à-vis « </w:t>
      </w:r>
      <w:r w:rsidRPr="003079AB">
        <w:rPr>
          <w:rStyle w:val="normaltextrun"/>
          <w:rFonts w:ascii="Times New Roman" w:hAnsi="Times New Roman" w:cs="Times New Roman" w:eastAsiaTheme="majorEastAsia"/>
          <w:i/>
          <w:iCs/>
          <w:sz w:val="22"/>
          <w:szCs w:val="22"/>
        </w:rPr>
        <w:t>Production porcine</w:t>
      </w:r>
      <w:r w:rsidRPr="003079AB">
        <w:rPr>
          <w:rStyle w:val="normaltextrun"/>
          <w:rFonts w:ascii="Times New Roman" w:hAnsi="Times New Roman" w:cs="Times New Roman" w:eastAsiaTheme="majorEastAsia"/>
          <w:sz w:val="22"/>
          <w:szCs w:val="22"/>
        </w:rPr>
        <w:t xml:space="preserve"> » est ajouté à la zone AF-21</w:t>
      </w:r>
      <w:r w:rsidR="00C93ACE">
        <w:rPr>
          <w:rStyle w:val="normaltextrun"/>
          <w:rFonts w:ascii="Times New Roman" w:hAnsi="Times New Roman" w:cs="Times New Roman" w:eastAsiaTheme="majorEastAsia"/>
          <w:sz w:val="22"/>
          <w:szCs w:val="22"/>
        </w:rPr>
        <w:t> ;</w:t>
      </w:r>
      <w:r w:rsidRPr="003079AB">
        <w:rPr>
          <w:rStyle w:val="normaltextrun"/>
          <w:rFonts w:ascii="Times New Roman" w:hAnsi="Times New Roman" w:cs="Times New Roman" w:eastAsiaTheme="majorEastAsia"/>
          <w:sz w:val="22"/>
          <w:szCs w:val="22"/>
        </w:rPr>
        <w:t xml:space="preserve"> </w:t>
      </w:r>
    </w:p>
    <w:p w:rsidR="00E22F92" w:rsidP="00A91014" w:rsidRDefault="00E22F92" w14:paraId="50C67FCC" w14:textId="1E32DE20">
      <w:pPr>
        <w:pStyle w:val="Paragraphedeliste"/>
        <w:numPr>
          <w:ilvl w:val="0"/>
          <w:numId w:val="12"/>
        </w:numPr>
        <w:spacing w:after="0" w:line="276" w:lineRule="auto"/>
        <w:ind w:left="714" w:hanging="357"/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</w:pPr>
      <w:r w:rsidRPr="003079AB"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  <w:t>La Note 15 est reformulé</w:t>
      </w:r>
      <w:r w:rsidR="006614E5"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  <w:t xml:space="preserve">e comme suit </w:t>
      </w:r>
      <w:r w:rsidRPr="003079AB" w:rsidR="005F3EEA"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  <w:t>: « L’agriculture est autorisée incluant la production porcine. »</w:t>
      </w:r>
      <w:r w:rsidR="00C93ACE"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  <w:t xml:space="preserve"> </w:t>
      </w:r>
      <w:r w:rsidRPr="003079AB" w:rsidR="005F3EEA">
        <w:rPr>
          <w:rStyle w:val="normaltextrun"/>
          <w:rFonts w:ascii="Times New Roman" w:hAnsi="Times New Roman" w:cs="Times New Roman" w:eastAsiaTheme="majorEastAsia"/>
          <w:sz w:val="22"/>
          <w:szCs w:val="22"/>
          <w:lang w:val="fr-CA"/>
        </w:rPr>
        <w:t xml:space="preserve">; </w:t>
      </w:r>
    </w:p>
    <w:p w:rsidRPr="003079AB" w:rsidR="00714C14" w:rsidP="00A91014" w:rsidRDefault="00C71C55" w14:paraId="1ECBAC8F" w14:textId="55FFE6F5">
      <w:pPr>
        <w:pStyle w:val="paragraph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textAlignment w:val="baseline"/>
        <w:rPr>
          <w:sz w:val="22"/>
          <w:szCs w:val="22"/>
        </w:rPr>
      </w:pPr>
      <w:r w:rsidRPr="003079AB">
        <w:rPr>
          <w:rStyle w:val="normaltextrun"/>
          <w:rFonts w:eastAsiaTheme="majorEastAsia"/>
          <w:sz w:val="22"/>
          <w:szCs w:val="22"/>
          <w:lang w:val="fr-FR"/>
        </w:rPr>
        <w:t>Le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>s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 xml:space="preserve"> feuillet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>s</w:t>
      </w:r>
      <w:r w:rsidRPr="003079AB" w:rsidR="00CA269A">
        <w:rPr>
          <w:rStyle w:val="normaltextrun"/>
          <w:rFonts w:eastAsiaTheme="majorEastAsia"/>
          <w:sz w:val="22"/>
          <w:szCs w:val="22"/>
          <w:lang w:val="fr-FR"/>
        </w:rPr>
        <w:t xml:space="preserve"> 1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 xml:space="preserve"> et 2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 xml:space="preserve"> de la grille de spécifications illustré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>s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 xml:space="preserve"> </w:t>
      </w:r>
      <w:r w:rsidR="007F43AC">
        <w:rPr>
          <w:rStyle w:val="normaltextrun"/>
          <w:rFonts w:eastAsiaTheme="majorEastAsia"/>
          <w:sz w:val="22"/>
          <w:szCs w:val="22"/>
          <w:lang w:val="fr-FR"/>
        </w:rPr>
        <w:t xml:space="preserve">aux 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>annexe</w:t>
      </w:r>
      <w:r w:rsidR="007F43AC">
        <w:rPr>
          <w:rStyle w:val="normaltextrun"/>
          <w:rFonts w:eastAsiaTheme="majorEastAsia"/>
          <w:sz w:val="22"/>
          <w:szCs w:val="22"/>
          <w:lang w:val="fr-FR"/>
        </w:rPr>
        <w:t>s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 xml:space="preserve"> </w:t>
      </w:r>
      <w:r w:rsidR="007F43AC">
        <w:rPr>
          <w:rStyle w:val="normaltextrun"/>
          <w:rFonts w:eastAsiaTheme="majorEastAsia"/>
          <w:sz w:val="22"/>
          <w:szCs w:val="22"/>
          <w:lang w:val="fr-FR"/>
        </w:rPr>
        <w:t>3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 xml:space="preserve"> et </w:t>
      </w:r>
      <w:r w:rsidR="007F43AC">
        <w:rPr>
          <w:rStyle w:val="normaltextrun"/>
          <w:rFonts w:eastAsiaTheme="majorEastAsia"/>
          <w:sz w:val="22"/>
          <w:szCs w:val="22"/>
          <w:lang w:val="fr-FR"/>
        </w:rPr>
        <w:t>4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 xml:space="preserve"> f</w:t>
      </w:r>
      <w:r w:rsidRPr="003079AB" w:rsidR="000624B3">
        <w:rPr>
          <w:rStyle w:val="normaltextrun"/>
          <w:rFonts w:eastAsiaTheme="majorEastAsia"/>
          <w:sz w:val="22"/>
          <w:szCs w:val="22"/>
          <w:lang w:val="fr-FR"/>
        </w:rPr>
        <w:t>on</w:t>
      </w:r>
      <w:r w:rsidRPr="003079AB" w:rsidR="00714C14">
        <w:rPr>
          <w:rStyle w:val="normaltextrun"/>
          <w:rFonts w:eastAsiaTheme="majorEastAsia"/>
          <w:sz w:val="22"/>
          <w:szCs w:val="22"/>
          <w:lang w:val="fr-FR"/>
        </w:rPr>
        <w:t>t partie intégrante du présent règlement.</w:t>
      </w:r>
      <w:r w:rsidRPr="003079AB" w:rsidR="00714C14">
        <w:rPr>
          <w:rStyle w:val="eop"/>
          <w:rFonts w:eastAsiaTheme="majorEastAsia"/>
          <w:color w:val="D13438"/>
          <w:sz w:val="22"/>
          <w:szCs w:val="22"/>
        </w:rPr>
        <w:t> </w:t>
      </w:r>
    </w:p>
    <w:p w:rsidRPr="00410957" w:rsidR="00A91014" w:rsidP="00714C14" w:rsidRDefault="00A91014" w14:paraId="7D44CCA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</w:rPr>
      </w:pPr>
    </w:p>
    <w:p w:rsidRPr="008175BB" w:rsidR="00714C14" w:rsidP="00714C14" w:rsidRDefault="00714C14" w14:paraId="6C42D73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sz w:val="22"/>
          <w:szCs w:val="22"/>
          <w:lang w:val="fr-FR"/>
        </w:rPr>
      </w:pPr>
    </w:p>
    <w:p w:rsidRPr="008175BB" w:rsidR="00714C14" w:rsidP="00503090" w:rsidRDefault="00714C14" w14:paraId="5B480A3D" w14:textId="0A3AF3FC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b/>
          <w:bCs/>
          <w:sz w:val="22"/>
          <w:szCs w:val="22"/>
        </w:rPr>
        <w:t>ENTRÉE EN VIGUEUR</w:t>
      </w:r>
      <w:r w:rsidRPr="008175BB">
        <w:rPr>
          <w:rStyle w:val="eop"/>
          <w:rFonts w:eastAsiaTheme="majorEastAsia"/>
          <w:sz w:val="22"/>
          <w:szCs w:val="22"/>
        </w:rPr>
        <w:t> </w:t>
      </w:r>
    </w:p>
    <w:p w:rsidRPr="008175BB" w:rsidR="00714C14" w:rsidP="00714C14" w:rsidRDefault="00714C14" w14:paraId="75BDA04C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06BB7129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sz w:val="22"/>
          <w:szCs w:val="22"/>
        </w:rPr>
        <w:t xml:space="preserve">Le présent règlement entrera en vigueur conformément à la </w:t>
      </w:r>
      <w:r w:rsidRPr="008175BB">
        <w:rPr>
          <w:rStyle w:val="normaltextrun"/>
          <w:rFonts w:eastAsiaTheme="majorEastAsia"/>
          <w:i/>
          <w:iCs/>
          <w:sz w:val="22"/>
          <w:szCs w:val="22"/>
        </w:rPr>
        <w:t>Loi sur l’aménagement et l’urbanisme.</w:t>
      </w:r>
      <w:r w:rsidRPr="008175BB">
        <w:rPr>
          <w:rStyle w:val="eop"/>
          <w:rFonts w:eastAsiaTheme="majorEastAsia"/>
          <w:sz w:val="22"/>
          <w:szCs w:val="22"/>
        </w:rPr>
        <w:t> </w:t>
      </w:r>
    </w:p>
    <w:p w:rsidRPr="008175BB" w:rsidR="00714C14" w:rsidP="00714C14" w:rsidRDefault="00714C14" w14:paraId="5FF0D496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35185C27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02941FF6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079AC10A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  <w:u w:val="single"/>
        </w:rPr>
      </w:pPr>
      <w:r w:rsidRPr="008175BB">
        <w:rPr>
          <w:rStyle w:val="normaltextrun"/>
          <w:rFonts w:eastAsiaTheme="majorEastAsia"/>
          <w:sz w:val="20"/>
          <w:szCs w:val="20"/>
          <w:u w:val="single"/>
        </w:rPr>
        <w:tab/>
      </w:r>
      <w:r w:rsidRPr="008175BB">
        <w:rPr>
          <w:rStyle w:val="normaltextrun"/>
          <w:rFonts w:eastAsiaTheme="majorEastAsia"/>
          <w:sz w:val="20"/>
          <w:szCs w:val="20"/>
          <w:u w:val="single"/>
        </w:rPr>
        <w:tab/>
      </w:r>
      <w:r w:rsidRPr="008175BB">
        <w:rPr>
          <w:rStyle w:val="normaltextrun"/>
          <w:rFonts w:eastAsiaTheme="majorEastAsia"/>
          <w:sz w:val="20"/>
          <w:szCs w:val="20"/>
          <w:u w:val="single"/>
        </w:rPr>
        <w:tab/>
      </w:r>
      <w:r w:rsidRPr="008175BB">
        <w:rPr>
          <w:rStyle w:val="normaltextrun"/>
          <w:rFonts w:eastAsiaTheme="majorEastAsia"/>
          <w:sz w:val="20"/>
          <w:szCs w:val="20"/>
          <w:u w:val="single"/>
        </w:rPr>
        <w:tab/>
      </w:r>
    </w:p>
    <w:p w:rsidRPr="008175BB" w:rsidR="00714C14" w:rsidP="00714C14" w:rsidRDefault="00714C14" w14:paraId="56EC579A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sz w:val="20"/>
          <w:szCs w:val="20"/>
        </w:rPr>
        <w:t>(Copie conforme à l’original)</w:t>
      </w: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43E99DE8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745B9835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 </w:t>
      </w:r>
    </w:p>
    <w:p w:rsidRPr="008175BB" w:rsidR="00714C14" w:rsidP="00714C14" w:rsidRDefault="00714C14" w14:paraId="78EB1BAB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eop"/>
          <w:rFonts w:eastAsiaTheme="majorEastAsia"/>
          <w:sz w:val="20"/>
          <w:szCs w:val="20"/>
        </w:rPr>
        <w:t> </w:t>
      </w:r>
      <w:r w:rsidRPr="008175BB">
        <w:rPr>
          <w:rStyle w:val="eop"/>
          <w:rFonts w:eastAsiaTheme="majorEastAsia"/>
          <w:sz w:val="20"/>
          <w:szCs w:val="20"/>
        </w:rPr>
        <w:tab/>
      </w:r>
      <w:r w:rsidRPr="008175BB">
        <w:rPr>
          <w:rStyle w:val="eop"/>
          <w:rFonts w:eastAsiaTheme="majorEastAsia"/>
          <w:sz w:val="20"/>
          <w:szCs w:val="20"/>
        </w:rPr>
        <w:tab/>
      </w:r>
    </w:p>
    <w:p w:rsidRPr="008175BB" w:rsidR="00714C14" w:rsidP="00714C14" w:rsidRDefault="00714C14" w14:paraId="6E91570B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sz w:val="20"/>
          <w:szCs w:val="20"/>
          <w:u w:val="single"/>
        </w:rPr>
        <w:t>(S) Francis St-Pierre</w:t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normaltextrun"/>
          <w:rFonts w:eastAsiaTheme="majorEastAsia"/>
          <w:sz w:val="20"/>
          <w:szCs w:val="20"/>
          <w:u w:val="single"/>
        </w:rPr>
        <w:t>(S) Nadia Lavoie</w:t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8175BB" w:rsidR="00714C14" w:rsidP="00714C14" w:rsidRDefault="00714C14" w14:paraId="58C53ECD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sz w:val="20"/>
          <w:szCs w:val="20"/>
          <w:lang w:val="fr-FR"/>
        </w:rPr>
        <w:t>Francis St-Pierre</w:t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normaltextrun"/>
          <w:rFonts w:eastAsiaTheme="majorEastAsia"/>
          <w:sz w:val="20"/>
          <w:szCs w:val="20"/>
          <w:lang w:val="fr-FR"/>
        </w:rPr>
        <w:t>Nadia Lavoie, directrice générale</w:t>
      </w:r>
      <w:r w:rsidRPr="008175BB">
        <w:rPr>
          <w:rStyle w:val="eop"/>
          <w:rFonts w:eastAsiaTheme="majorEastAsia"/>
          <w:sz w:val="20"/>
          <w:szCs w:val="20"/>
        </w:rPr>
        <w:t> </w:t>
      </w:r>
    </w:p>
    <w:p w:rsidRPr="00607630" w:rsidR="00714C14" w:rsidP="00607630" w:rsidRDefault="00714C14" w14:paraId="255D3F96" w14:textId="3BF2F6FC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175BB">
        <w:rPr>
          <w:rStyle w:val="normaltextrun"/>
          <w:rFonts w:eastAsiaTheme="majorEastAsia"/>
          <w:sz w:val="20"/>
          <w:szCs w:val="20"/>
          <w:lang w:val="fr-FR"/>
        </w:rPr>
        <w:t>Maire</w:t>
      </w:r>
      <w:r w:rsidRPr="008175BB">
        <w:rPr>
          <w:rStyle w:val="tabchar"/>
          <w:sz w:val="20"/>
          <w:szCs w:val="20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8175BB">
        <w:rPr>
          <w:rStyle w:val="tabchar"/>
          <w:sz w:val="22"/>
          <w:szCs w:val="22"/>
        </w:rPr>
        <w:tab/>
      </w:r>
      <w:r w:rsidRPr="002C56C1">
        <w:rPr>
          <w:rStyle w:val="tabchar"/>
          <w:sz w:val="22"/>
          <w:szCs w:val="22"/>
        </w:rPr>
        <w:tab/>
      </w:r>
      <w:r w:rsidRPr="002C56C1">
        <w:rPr>
          <w:rStyle w:val="tabchar"/>
          <w:sz w:val="22"/>
          <w:szCs w:val="22"/>
        </w:rPr>
        <w:tab/>
      </w:r>
      <w:r w:rsidRPr="002C56C1">
        <w:rPr>
          <w:rStyle w:val="tabchar"/>
          <w:sz w:val="22"/>
          <w:szCs w:val="22"/>
        </w:rPr>
        <w:tab/>
      </w:r>
      <w:r w:rsidRPr="002C56C1">
        <w:rPr>
          <w:rStyle w:val="normaltextrun"/>
          <w:rFonts w:eastAsiaTheme="majorEastAsia"/>
          <w:sz w:val="20"/>
          <w:szCs w:val="20"/>
          <w:lang w:val="fr-FR"/>
        </w:rPr>
        <w:t>et greffière-trésorière</w:t>
      </w:r>
      <w:r w:rsidRPr="002C56C1">
        <w:rPr>
          <w:rStyle w:val="eop"/>
          <w:rFonts w:eastAsiaTheme="majorEastAsia"/>
          <w:sz w:val="20"/>
          <w:szCs w:val="20"/>
        </w:rPr>
        <w:t> </w:t>
      </w:r>
    </w:p>
    <w:p w:rsidRPr="002C56C1" w:rsidR="00714C14" w:rsidP="00714C14" w:rsidRDefault="00714C14" w14:paraId="055D1432" w14:textId="7BA4C68C">
      <w:pPr>
        <w:pStyle w:val="paragraph"/>
        <w:spacing w:before="0" w:beforeAutospacing="0" w:after="0" w:afterAutospacing="0"/>
        <w:ind w:left="-540"/>
        <w:textAlignment w:val="baseline"/>
        <w:rPr>
          <w:b/>
          <w:bCs/>
          <w:sz w:val="32"/>
          <w:szCs w:val="32"/>
        </w:rPr>
        <w:sectPr w:rsidRPr="002C56C1" w:rsidR="00714C14" w:rsidSect="00714C14">
          <w:footerReference w:type="default" r:id="rId7"/>
          <w:pgSz w:w="12240" w:h="20160" w:orient="portrait" w:code="5"/>
          <w:pgMar w:top="720" w:right="720" w:bottom="720" w:left="1152" w:header="706" w:footer="706" w:gutter="0"/>
          <w:cols w:space="708"/>
          <w:docGrid w:linePitch="360"/>
        </w:sectPr>
      </w:pPr>
    </w:p>
    <w:p w:rsidRPr="001A0341" w:rsidR="00714C14" w:rsidP="001A0341" w:rsidRDefault="00714C14" w14:paraId="5EDC6634" w14:textId="25659D2D">
      <w:pPr>
        <w:pStyle w:val="paragraph"/>
        <w:spacing w:before="0" w:beforeAutospacing="0" w:after="0" w:afterAutospacing="0"/>
        <w:ind w:left="630"/>
        <w:textAlignment w:val="baseline"/>
        <w:rPr>
          <w:b/>
          <w:bCs/>
          <w:sz w:val="28"/>
          <w:szCs w:val="28"/>
        </w:rPr>
      </w:pPr>
      <w:r w:rsidRPr="001A0341">
        <w:rPr>
          <w:b/>
          <w:bCs/>
          <w:sz w:val="28"/>
          <w:szCs w:val="28"/>
        </w:rPr>
        <w:lastRenderedPageBreak/>
        <w:t xml:space="preserve">ANNEXE </w:t>
      </w:r>
      <w:r w:rsidRPr="001A0341" w:rsidR="00607630">
        <w:rPr>
          <w:b/>
          <w:bCs/>
          <w:sz w:val="28"/>
          <w:szCs w:val="28"/>
        </w:rPr>
        <w:t>1</w:t>
      </w:r>
      <w:r w:rsidR="00CE6571">
        <w:rPr>
          <w:b/>
          <w:bCs/>
          <w:sz w:val="28"/>
          <w:szCs w:val="28"/>
        </w:rPr>
        <w:t> : Plan de zonage (feuillet 1)</w:t>
      </w:r>
    </w:p>
    <w:p w:rsidRPr="002C56C1" w:rsidR="00714C14" w:rsidP="2DB3E33E" w:rsidRDefault="00714C14" w14:paraId="4849C0E4" w14:textId="77777777">
      <w:pPr>
        <w:pStyle w:val="paragraph"/>
        <w:spacing w:before="0" w:beforeAutospacing="0" w:after="0" w:afterAutospacing="0"/>
        <w:ind w:left="-540"/>
        <w:jc w:val="right"/>
        <w:textAlignment w:val="baseline"/>
        <w:rPr>
          <w:b/>
          <w:bCs/>
          <w:sz w:val="32"/>
          <w:szCs w:val="32"/>
        </w:rPr>
      </w:pPr>
    </w:p>
    <w:p w:rsidRPr="002C56C1" w:rsidR="00714C14" w:rsidP="00714C14" w:rsidRDefault="00CE6571" w14:paraId="5079C92A" w14:textId="30C7457E">
      <w:pPr>
        <w:pStyle w:val="paragraph"/>
        <w:spacing w:before="0" w:beforeAutospacing="0" w:after="0" w:afterAutospacing="0"/>
        <w:ind w:left="-540"/>
        <w:textAlignment w:val="baseline"/>
        <w:rPr>
          <w:b/>
          <w:bCs/>
          <w:sz w:val="32"/>
          <w:szCs w:val="32"/>
        </w:rPr>
      </w:pPr>
      <w:r w:rsidRPr="00CE65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322D97" wp14:editId="0BB88E06">
            <wp:simplePos x="0" y="0"/>
            <wp:positionH relativeFrom="margin">
              <wp:posOffset>888365</wp:posOffset>
            </wp:positionH>
            <wp:positionV relativeFrom="margin">
              <wp:posOffset>654050</wp:posOffset>
            </wp:positionV>
            <wp:extent cx="4982270" cy="7811590"/>
            <wp:effectExtent l="0" t="0" r="8890" b="0"/>
            <wp:wrapSquare wrapText="bothSides"/>
            <wp:docPr id="981181534" name="Image 1" descr="Une image contenant texte, carte, diagramm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1534" name="Image 1" descr="Une image contenant texte, carte, diagramme, Plan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9DE" w:rsidRDefault="00D009DE" w14:paraId="6B271E08" w14:textId="7E7A316E">
      <w:pPr>
        <w:rPr>
          <w:rFonts w:ascii="Times New Roman" w:hAnsi="Times New Roman" w:eastAsia="Times New Roman" w:cs="Times New Roman"/>
          <w:b/>
          <w:bCs/>
          <w:sz w:val="32"/>
          <w:szCs w:val="32"/>
          <w:lang w:val="fr-CA" w:eastAsia="fr-CA"/>
        </w:rPr>
      </w:pPr>
      <w:r>
        <w:rPr>
          <w:b/>
          <w:bCs/>
          <w:sz w:val="32"/>
          <w:szCs w:val="32"/>
        </w:rPr>
        <w:br w:type="page"/>
      </w:r>
    </w:p>
    <w:p w:rsidR="00CE6571" w:rsidP="00D009DE" w:rsidRDefault="00CE6571" w14:paraId="3D7C2B61" w14:textId="77777777">
      <w:pPr>
        <w:rPr>
          <w:rFonts w:ascii="Times New Roman" w:hAnsi="Times New Roman" w:cs="Times New Roman"/>
          <w:b/>
          <w:bCs/>
          <w:sz w:val="28"/>
          <w:szCs w:val="28"/>
        </w:rPr>
        <w:sectPr w:rsidR="00CE6571" w:rsidSect="00B372AF">
          <w:pgSz w:w="12240" w:h="20160" w:orient="portrait" w:code="5"/>
          <w:pgMar w:top="720" w:right="720" w:bottom="1622" w:left="862" w:header="709" w:footer="709" w:gutter="0"/>
          <w:cols w:space="708"/>
          <w:docGrid w:linePitch="360"/>
        </w:sectPr>
      </w:pPr>
    </w:p>
    <w:p w:rsidRPr="00CE6571" w:rsidR="00714C14" w:rsidP="00D009DE" w:rsidRDefault="00B372AF" w14:paraId="0D8FFB1E" w14:textId="6A5B48C6">
      <w:pPr>
        <w:rPr>
          <w:rFonts w:ascii="Times New Roman" w:hAnsi="Times New Roman" w:cs="Times New Roman"/>
          <w:b/>
          <w:bCs/>
        </w:rPr>
      </w:pPr>
      <w:r w:rsidRPr="00CE6571">
        <w:rPr>
          <w:rFonts w:ascii="Times New Roman" w:hAnsi="Times New Roman" w:eastAsia="Times New Roman" w:cs="Times New Roman"/>
          <w:b/>
          <w:bCs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40" behindDoc="0" locked="0" layoutInCell="1" allowOverlap="1" wp14:anchorId="679DF633" wp14:editId="21C515B4">
            <wp:simplePos x="0" y="0"/>
            <wp:positionH relativeFrom="margin">
              <wp:posOffset>258419</wp:posOffset>
            </wp:positionH>
            <wp:positionV relativeFrom="margin">
              <wp:posOffset>312420</wp:posOffset>
            </wp:positionV>
            <wp:extent cx="9900000" cy="6412258"/>
            <wp:effectExtent l="0" t="0" r="6350" b="7620"/>
            <wp:wrapSquare wrapText="bothSides"/>
            <wp:docPr id="1945540420" name="Image 1" descr="Une image contenant carte, text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40420" name="Image 1" descr="Une image contenant carte, texte, Pla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000" cy="641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571" w:rsidR="00D009DE">
        <w:rPr>
          <w:rFonts w:ascii="Times New Roman" w:hAnsi="Times New Roman" w:cs="Times New Roman"/>
          <w:b/>
          <w:bCs/>
          <w:sz w:val="28"/>
          <w:szCs w:val="28"/>
        </w:rPr>
        <w:t>Annexe 2</w:t>
      </w:r>
      <w:r w:rsidR="00CE6571">
        <w:rPr>
          <w:rFonts w:ascii="Times New Roman" w:hAnsi="Times New Roman" w:cs="Times New Roman"/>
          <w:b/>
          <w:bCs/>
          <w:sz w:val="28"/>
          <w:szCs w:val="28"/>
        </w:rPr>
        <w:t> : Plan de zonage (Feuillet 2)</w:t>
      </w:r>
    </w:p>
    <w:p w:rsidR="00B372AF" w:rsidP="00D009DE" w:rsidRDefault="00B372AF" w14:paraId="36636310" w14:textId="5D678F1F">
      <w:pPr>
        <w:rPr>
          <w:b/>
          <w:bCs/>
          <w:sz w:val="32"/>
          <w:szCs w:val="32"/>
        </w:rPr>
      </w:pPr>
    </w:p>
    <w:p w:rsidRPr="00D009DE" w:rsidR="00B372AF" w:rsidP="00D009DE" w:rsidRDefault="00B372AF" w14:paraId="5CBB4CF0" w14:textId="226AEDE0">
      <w:pPr>
        <w:rPr>
          <w:rFonts w:ascii="Times New Roman" w:hAnsi="Times New Roman" w:eastAsia="Times New Roman" w:cs="Times New Roman"/>
          <w:b/>
          <w:bCs/>
          <w:sz w:val="32"/>
          <w:szCs w:val="32"/>
          <w:lang w:val="fr-CA" w:eastAsia="fr-CA"/>
        </w:rPr>
        <w:sectPr w:rsidRPr="00D009DE" w:rsidR="00B372AF" w:rsidSect="00CE6571">
          <w:pgSz w:w="20160" w:h="12240" w:orient="landscape" w:code="5"/>
          <w:pgMar w:top="862" w:right="720" w:bottom="720" w:left="1622" w:header="709" w:footer="709" w:gutter="0"/>
          <w:cols w:space="708"/>
          <w:docGrid w:linePitch="360"/>
        </w:sectPr>
      </w:pPr>
    </w:p>
    <w:p w:rsidR="005B0B1B" w:rsidP="005B0B1B" w:rsidRDefault="005B0B1B" w14:paraId="46E91C23" w14:textId="203DA5C8">
      <w:pPr>
        <w:pStyle w:val="paragraph"/>
        <w:spacing w:before="0" w:beforeAutospacing="0" w:after="0" w:afterAutospacing="0"/>
        <w:ind w:left="630"/>
        <w:textAlignment w:val="baseline"/>
        <w:rPr>
          <w:b/>
          <w:bCs/>
          <w:sz w:val="28"/>
          <w:szCs w:val="28"/>
        </w:rPr>
      </w:pPr>
      <w:r w:rsidRPr="001A0341">
        <w:rPr>
          <w:b/>
          <w:bCs/>
          <w:sz w:val="28"/>
          <w:szCs w:val="28"/>
        </w:rPr>
        <w:lastRenderedPageBreak/>
        <w:t xml:space="preserve">ANNEXE </w:t>
      </w:r>
      <w:r w:rsidR="00D009DE">
        <w:rPr>
          <w:b/>
          <w:bCs/>
          <w:sz w:val="28"/>
          <w:szCs w:val="28"/>
        </w:rPr>
        <w:t>3</w:t>
      </w:r>
      <w:r w:rsidR="008871DE">
        <w:rPr>
          <w:b/>
          <w:bCs/>
          <w:sz w:val="28"/>
          <w:szCs w:val="28"/>
        </w:rPr>
        <w:t> : Grille des spécifications (feuillet 1)</w:t>
      </w:r>
    </w:p>
    <w:p w:rsidR="000C5793" w:rsidP="000C5793" w:rsidRDefault="000C5793" w14:paraId="3883C66F" w14:textId="77777777">
      <w:pPr>
        <w:pStyle w:val="paragraph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</w:p>
    <w:p w:rsidR="000C5793" w:rsidP="000C5793" w:rsidRDefault="00477A6C" w14:paraId="5372A258" w14:textId="1D9C6F60">
      <w:pPr>
        <w:pStyle w:val="paragraph"/>
        <w:spacing w:before="0" w:beforeAutospacing="0" w:after="0" w:afterAutospacing="0"/>
        <w:textAlignment w:val="baseline"/>
        <w:rPr>
          <w:b/>
          <w:bCs/>
          <w:sz w:val="28"/>
          <w:szCs w:val="28"/>
        </w:rPr>
        <w:sectPr w:rsidR="000C5793" w:rsidSect="00CE6571">
          <w:pgSz w:w="12240" w:h="20160" w:orient="portrait" w:code="5"/>
          <w:pgMar w:top="720" w:right="720" w:bottom="1622" w:left="862" w:header="706" w:footer="706" w:gutter="0"/>
          <w:cols w:space="708"/>
          <w:docGrid w:linePitch="360"/>
        </w:sectPr>
      </w:pPr>
      <w:r w:rsidRPr="00477A6C">
        <w:rPr>
          <w:noProof/>
        </w:rPr>
        <w:drawing>
          <wp:inline distT="0" distB="0" distL="0" distR="0" wp14:anchorId="5AF1E948" wp14:editId="08D2AF7D">
            <wp:extent cx="6858000" cy="10265410"/>
            <wp:effectExtent l="0" t="0" r="0" b="2540"/>
            <wp:docPr id="11810344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1B" w:rsidP="005B0B1B" w:rsidRDefault="008871DE" w14:paraId="07941C0D" w14:textId="3D6BD1DC">
      <w:pPr>
        <w:pStyle w:val="paragraph"/>
        <w:spacing w:before="0" w:beforeAutospacing="0" w:after="0" w:afterAutospacing="0"/>
        <w:ind w:left="630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ANNEXE </w:t>
      </w:r>
      <w:r w:rsidR="00D009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 : Grille des spécifications (feuillet 2) </w:t>
      </w:r>
    </w:p>
    <w:p w:rsidRPr="002C56C1" w:rsidR="00714C14" w:rsidP="00441D24" w:rsidRDefault="00714C14" w14:paraId="56B80793" w14:textId="0C40D5ED">
      <w:pPr>
        <w:pStyle w:val="paragraph"/>
        <w:spacing w:before="0" w:beforeAutospacing="0" w:after="0" w:afterAutospacing="0"/>
        <w:textAlignment w:val="baseline"/>
        <w:rPr>
          <w:b/>
          <w:bCs/>
          <w:sz w:val="18"/>
          <w:szCs w:val="18"/>
        </w:rPr>
      </w:pPr>
    </w:p>
    <w:p w:rsidRPr="00291AE5" w:rsidR="00714C14" w:rsidP="00714C14" w:rsidRDefault="00441D24" w14:paraId="5E6B7330" w14:textId="49F054F4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441D24">
        <w:rPr>
          <w:noProof/>
        </w:rPr>
        <w:drawing>
          <wp:inline distT="0" distB="0" distL="0" distR="0" wp14:anchorId="314A055B" wp14:editId="52497040">
            <wp:extent cx="6858000" cy="9888220"/>
            <wp:effectExtent l="0" t="0" r="0" b="0"/>
            <wp:docPr id="5039785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C56C1" w:rsidR="00E74B73" w:rsidRDefault="00E74B73" w14:paraId="3BFEFB25" w14:textId="77777777">
      <w:pPr>
        <w:rPr>
          <w:rFonts w:ascii="Times New Roman" w:hAnsi="Times New Roman" w:cs="Times New Roman"/>
        </w:rPr>
      </w:pPr>
    </w:p>
    <w:sectPr w:rsidRPr="002C56C1" w:rsidR="00E74B73" w:rsidSect="00CE6571">
      <w:pgSz w:w="12240" w:h="20160" w:orient="portrait" w:code="5"/>
      <w:pgMar w:top="720" w:right="720" w:bottom="1622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6D14" w:rsidP="00657B52" w:rsidRDefault="00806D14" w14:paraId="4F045702" w14:textId="77777777">
      <w:pPr>
        <w:spacing w:after="0" w:line="240" w:lineRule="auto"/>
      </w:pPr>
      <w:r>
        <w:separator/>
      </w:r>
    </w:p>
  </w:endnote>
  <w:endnote w:type="continuationSeparator" w:id="0">
    <w:p w:rsidR="00806D14" w:rsidP="00657B52" w:rsidRDefault="00806D14" w14:paraId="08FD173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6497636"/>
      <w:docPartObj>
        <w:docPartGallery w:val="Page Numbers (Bottom of Page)"/>
        <w:docPartUnique/>
      </w:docPartObj>
    </w:sdtPr>
    <w:sdtContent>
      <w:p w:rsidR="00657B52" w:rsidRDefault="00657B52" w14:paraId="45E398B4" w14:textId="3636183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57B52" w:rsidRDefault="00657B52" w14:paraId="0EE1AB9B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6D14" w:rsidP="00657B52" w:rsidRDefault="00806D14" w14:paraId="763D268E" w14:textId="77777777">
      <w:pPr>
        <w:spacing w:after="0" w:line="240" w:lineRule="auto"/>
      </w:pPr>
      <w:r>
        <w:separator/>
      </w:r>
    </w:p>
  </w:footnote>
  <w:footnote w:type="continuationSeparator" w:id="0">
    <w:p w:rsidR="00806D14" w:rsidP="00657B52" w:rsidRDefault="00806D14" w14:paraId="5E0C683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35936"/>
    <w:multiLevelType w:val="multilevel"/>
    <w:tmpl w:val="4C2A3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2F1158D9"/>
    <w:multiLevelType w:val="hybridMultilevel"/>
    <w:tmpl w:val="968296D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0777166"/>
    <w:multiLevelType w:val="hybridMultilevel"/>
    <w:tmpl w:val="71D6A6F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F6B6E"/>
    <w:multiLevelType w:val="multilevel"/>
    <w:tmpl w:val="531A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65517E6"/>
    <w:multiLevelType w:val="multilevel"/>
    <w:tmpl w:val="2DDE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C5953EB"/>
    <w:multiLevelType w:val="multilevel"/>
    <w:tmpl w:val="26E0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2366582"/>
    <w:multiLevelType w:val="hybridMultilevel"/>
    <w:tmpl w:val="4A8C535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144C71"/>
    <w:multiLevelType w:val="hybridMultilevel"/>
    <w:tmpl w:val="B532B4F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2A0CAD"/>
    <w:multiLevelType w:val="hybridMultilevel"/>
    <w:tmpl w:val="2322376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5C93DF1"/>
    <w:multiLevelType w:val="hybridMultilevel"/>
    <w:tmpl w:val="15BC407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D93FA1"/>
    <w:multiLevelType w:val="hybridMultilevel"/>
    <w:tmpl w:val="9C8872C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8E6025D"/>
    <w:multiLevelType w:val="multilevel"/>
    <w:tmpl w:val="B41E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ED4179A"/>
    <w:multiLevelType w:val="multilevel"/>
    <w:tmpl w:val="5E94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2AB6559"/>
    <w:multiLevelType w:val="hybridMultilevel"/>
    <w:tmpl w:val="E600103E"/>
    <w:lvl w:ilvl="0" w:tplc="73C4A008">
      <w:start w:val="1"/>
      <w:numFmt w:val="decimal"/>
      <w:lvlText w:val="%1."/>
      <w:lvlJc w:val="left"/>
      <w:pPr>
        <w:ind w:left="720" w:hanging="360"/>
      </w:pPr>
      <w:rPr>
        <w:rFonts w:hint="default" w:eastAsiaTheme="majorEastAsia"/>
        <w:b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44240">
    <w:abstractNumId w:val="3"/>
  </w:num>
  <w:num w:numId="2" w16cid:durableId="417750877">
    <w:abstractNumId w:val="5"/>
  </w:num>
  <w:num w:numId="3" w16cid:durableId="231627575">
    <w:abstractNumId w:val="0"/>
  </w:num>
  <w:num w:numId="4" w16cid:durableId="623652799">
    <w:abstractNumId w:val="4"/>
  </w:num>
  <w:num w:numId="5" w16cid:durableId="1612859818">
    <w:abstractNumId w:val="12"/>
  </w:num>
  <w:num w:numId="6" w16cid:durableId="28536352">
    <w:abstractNumId w:val="11"/>
  </w:num>
  <w:num w:numId="7" w16cid:durableId="392432505">
    <w:abstractNumId w:val="9"/>
  </w:num>
  <w:num w:numId="8" w16cid:durableId="1658223045">
    <w:abstractNumId w:val="7"/>
  </w:num>
  <w:num w:numId="9" w16cid:durableId="1270091287">
    <w:abstractNumId w:val="13"/>
  </w:num>
  <w:num w:numId="10" w16cid:durableId="2047413576">
    <w:abstractNumId w:val="1"/>
  </w:num>
  <w:num w:numId="11" w16cid:durableId="1071732790">
    <w:abstractNumId w:val="10"/>
  </w:num>
  <w:num w:numId="12" w16cid:durableId="1393651854">
    <w:abstractNumId w:val="8"/>
  </w:num>
  <w:num w:numId="13" w16cid:durableId="103815710">
    <w:abstractNumId w:val="6"/>
  </w:num>
  <w:num w:numId="14" w16cid:durableId="803038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F1288D6"/>
    <w:rsid w:val="00022C0A"/>
    <w:rsid w:val="000362B0"/>
    <w:rsid w:val="00036E6F"/>
    <w:rsid w:val="000624B3"/>
    <w:rsid w:val="000B670F"/>
    <w:rsid w:val="000C5793"/>
    <w:rsid w:val="000E55F4"/>
    <w:rsid w:val="00111F50"/>
    <w:rsid w:val="00125AEA"/>
    <w:rsid w:val="00130629"/>
    <w:rsid w:val="001363CA"/>
    <w:rsid w:val="001620B8"/>
    <w:rsid w:val="00190E7D"/>
    <w:rsid w:val="00192892"/>
    <w:rsid w:val="001A0341"/>
    <w:rsid w:val="001B27DD"/>
    <w:rsid w:val="001C10E6"/>
    <w:rsid w:val="001C2B06"/>
    <w:rsid w:val="001D5868"/>
    <w:rsid w:val="001E4232"/>
    <w:rsid w:val="001F06B8"/>
    <w:rsid w:val="002106CE"/>
    <w:rsid w:val="002151D0"/>
    <w:rsid w:val="00232800"/>
    <w:rsid w:val="0023758F"/>
    <w:rsid w:val="0026201B"/>
    <w:rsid w:val="00265591"/>
    <w:rsid w:val="002661A2"/>
    <w:rsid w:val="0027403A"/>
    <w:rsid w:val="00291AE5"/>
    <w:rsid w:val="002A68EC"/>
    <w:rsid w:val="002C56C1"/>
    <w:rsid w:val="002E6418"/>
    <w:rsid w:val="0030749B"/>
    <w:rsid w:val="003079AB"/>
    <w:rsid w:val="00332B30"/>
    <w:rsid w:val="00385CD9"/>
    <w:rsid w:val="003C03B2"/>
    <w:rsid w:val="003D6A6B"/>
    <w:rsid w:val="003E211D"/>
    <w:rsid w:val="003E5775"/>
    <w:rsid w:val="00410957"/>
    <w:rsid w:val="00417138"/>
    <w:rsid w:val="00427EF4"/>
    <w:rsid w:val="00441D24"/>
    <w:rsid w:val="00446F5C"/>
    <w:rsid w:val="00447218"/>
    <w:rsid w:val="00477A6C"/>
    <w:rsid w:val="004A4298"/>
    <w:rsid w:val="004E4FAD"/>
    <w:rsid w:val="004F6413"/>
    <w:rsid w:val="00503090"/>
    <w:rsid w:val="00537973"/>
    <w:rsid w:val="0056021B"/>
    <w:rsid w:val="00564E61"/>
    <w:rsid w:val="005B0B1B"/>
    <w:rsid w:val="005C1863"/>
    <w:rsid w:val="005E1C6D"/>
    <w:rsid w:val="005F3EEA"/>
    <w:rsid w:val="00607630"/>
    <w:rsid w:val="006576D7"/>
    <w:rsid w:val="00657B52"/>
    <w:rsid w:val="006614E5"/>
    <w:rsid w:val="006961E2"/>
    <w:rsid w:val="006A108D"/>
    <w:rsid w:val="006C74CB"/>
    <w:rsid w:val="00714C14"/>
    <w:rsid w:val="00745A0C"/>
    <w:rsid w:val="007660BA"/>
    <w:rsid w:val="00786E1C"/>
    <w:rsid w:val="007F43AC"/>
    <w:rsid w:val="0080257E"/>
    <w:rsid w:val="00804FE5"/>
    <w:rsid w:val="00806D14"/>
    <w:rsid w:val="008107C1"/>
    <w:rsid w:val="008175BB"/>
    <w:rsid w:val="008426C0"/>
    <w:rsid w:val="00843B68"/>
    <w:rsid w:val="00877341"/>
    <w:rsid w:val="008871DE"/>
    <w:rsid w:val="0089091B"/>
    <w:rsid w:val="00895981"/>
    <w:rsid w:val="008B0BCC"/>
    <w:rsid w:val="008B5408"/>
    <w:rsid w:val="008D197F"/>
    <w:rsid w:val="008E6ABD"/>
    <w:rsid w:val="008F72CD"/>
    <w:rsid w:val="00904D11"/>
    <w:rsid w:val="00907092"/>
    <w:rsid w:val="00913F31"/>
    <w:rsid w:val="00921233"/>
    <w:rsid w:val="00961830"/>
    <w:rsid w:val="0096326E"/>
    <w:rsid w:val="00975D5B"/>
    <w:rsid w:val="0098736F"/>
    <w:rsid w:val="009A04CC"/>
    <w:rsid w:val="009C33F0"/>
    <w:rsid w:val="009C418A"/>
    <w:rsid w:val="009D1AF1"/>
    <w:rsid w:val="009D2882"/>
    <w:rsid w:val="009D3444"/>
    <w:rsid w:val="009F0930"/>
    <w:rsid w:val="00A4093D"/>
    <w:rsid w:val="00A57B28"/>
    <w:rsid w:val="00A66B53"/>
    <w:rsid w:val="00A73C08"/>
    <w:rsid w:val="00A91014"/>
    <w:rsid w:val="00A94A2C"/>
    <w:rsid w:val="00AB1C55"/>
    <w:rsid w:val="00AD0D6A"/>
    <w:rsid w:val="00AD2E98"/>
    <w:rsid w:val="00AD5113"/>
    <w:rsid w:val="00B2506E"/>
    <w:rsid w:val="00B3034E"/>
    <w:rsid w:val="00B372AF"/>
    <w:rsid w:val="00B466E9"/>
    <w:rsid w:val="00B53648"/>
    <w:rsid w:val="00B638F9"/>
    <w:rsid w:val="00B674C3"/>
    <w:rsid w:val="00B847FA"/>
    <w:rsid w:val="00B9453F"/>
    <w:rsid w:val="00BA6FDB"/>
    <w:rsid w:val="00BB1B91"/>
    <w:rsid w:val="00BB7020"/>
    <w:rsid w:val="00BC30CC"/>
    <w:rsid w:val="00BE1D11"/>
    <w:rsid w:val="00BE3CB7"/>
    <w:rsid w:val="00BE4E9E"/>
    <w:rsid w:val="00BE719A"/>
    <w:rsid w:val="00BF3535"/>
    <w:rsid w:val="00C14419"/>
    <w:rsid w:val="00C27314"/>
    <w:rsid w:val="00C61879"/>
    <w:rsid w:val="00C71C55"/>
    <w:rsid w:val="00C75D69"/>
    <w:rsid w:val="00C935F3"/>
    <w:rsid w:val="00C93ACE"/>
    <w:rsid w:val="00CA269A"/>
    <w:rsid w:val="00CC3035"/>
    <w:rsid w:val="00CE6571"/>
    <w:rsid w:val="00D009DE"/>
    <w:rsid w:val="00D21645"/>
    <w:rsid w:val="00D3192C"/>
    <w:rsid w:val="00DA5409"/>
    <w:rsid w:val="00DC0F41"/>
    <w:rsid w:val="00DD4D7B"/>
    <w:rsid w:val="00E119B2"/>
    <w:rsid w:val="00E22F92"/>
    <w:rsid w:val="00E27C97"/>
    <w:rsid w:val="00E548BB"/>
    <w:rsid w:val="00E74B73"/>
    <w:rsid w:val="00E91FD2"/>
    <w:rsid w:val="00EE42CB"/>
    <w:rsid w:val="00F0085A"/>
    <w:rsid w:val="00F17E3D"/>
    <w:rsid w:val="00F42A21"/>
    <w:rsid w:val="00F6147F"/>
    <w:rsid w:val="00F62EE0"/>
    <w:rsid w:val="00F66708"/>
    <w:rsid w:val="00FC0A21"/>
    <w:rsid w:val="00FE1075"/>
    <w:rsid w:val="00FF6091"/>
    <w:rsid w:val="133C2496"/>
    <w:rsid w:val="2DB3E33E"/>
    <w:rsid w:val="6F1288D6"/>
    <w:rsid w:val="7146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88D6"/>
  <w15:chartTrackingRefBased/>
  <w15:docId w15:val="{619678ED-DB44-443E-8CCF-31390C69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714C1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fr-CA" w:eastAsia="fr-CA"/>
    </w:rPr>
  </w:style>
  <w:style w:type="character" w:styleId="normaltextrun" w:customStyle="1">
    <w:name w:val="normaltextrun"/>
    <w:basedOn w:val="Policepardfaut"/>
    <w:rsid w:val="00714C14"/>
  </w:style>
  <w:style w:type="character" w:styleId="eop" w:customStyle="1">
    <w:name w:val="eop"/>
    <w:basedOn w:val="Policepardfaut"/>
    <w:rsid w:val="00714C14"/>
  </w:style>
  <w:style w:type="character" w:styleId="tabchar" w:customStyle="1">
    <w:name w:val="tabchar"/>
    <w:basedOn w:val="Policepardfaut"/>
    <w:rsid w:val="00714C14"/>
  </w:style>
  <w:style w:type="paragraph" w:styleId="Paragraphedeliste">
    <w:name w:val="List Paragraph"/>
    <w:basedOn w:val="Normal"/>
    <w:uiPriority w:val="34"/>
    <w:qFormat/>
    <w:rsid w:val="00B9453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57B52"/>
    <w:pPr>
      <w:tabs>
        <w:tab w:val="center" w:pos="4320"/>
        <w:tab w:val="right" w:pos="864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657B52"/>
  </w:style>
  <w:style w:type="paragraph" w:styleId="Pieddepage">
    <w:name w:val="footer"/>
    <w:basedOn w:val="Normal"/>
    <w:link w:val="PieddepageCar"/>
    <w:uiPriority w:val="99"/>
    <w:unhideWhenUsed/>
    <w:rsid w:val="00657B52"/>
    <w:pPr>
      <w:tabs>
        <w:tab w:val="center" w:pos="4320"/>
        <w:tab w:val="right" w:pos="864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657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emf" Id="rId11" /><Relationship Type="http://schemas.openxmlformats.org/officeDocument/2006/relationships/footnotes" Target="footnotes.xml" Id="rId5" /><Relationship Type="http://schemas.openxmlformats.org/officeDocument/2006/relationships/image" Target="media/image3.emf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Hugo Hallé</dc:creator>
  <keywords/>
  <dc:description/>
  <lastModifiedBy>Utilisateur invité</lastModifiedBy>
  <revision>160</revision>
  <dcterms:created xsi:type="dcterms:W3CDTF">2024-08-29T17:11:00.0000000Z</dcterms:created>
  <dcterms:modified xsi:type="dcterms:W3CDTF">2026-02-10T00:40:17.2770017Z</dcterms:modified>
</coreProperties>
</file>